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 w:after="4"/>
        <w:ind w:left="1638" w:right="1185" w:firstLine="0"/>
        <w:jc w:val="center"/>
        <w:rPr>
          <w:b/>
          <w:sz w:val="28"/>
        </w:rPr>
      </w:pPr>
      <w:r>
        <w:rPr>
          <w:b/>
          <w:color w:val="0000FF"/>
          <w:sz w:val="28"/>
        </w:rPr>
        <w:t>1 9 0 5</w:t>
      </w:r>
    </w:p>
    <w:p>
      <w:pPr>
        <w:pStyle w:val="BodyText"/>
        <w:ind w:left="4296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74883" cy="84010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883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56"/>
        <w:ind w:left="1678" w:right="1115" w:firstLine="0"/>
        <w:jc w:val="center"/>
        <w:rPr>
          <w:b/>
          <w:sz w:val="28"/>
        </w:rPr>
      </w:pPr>
      <w:r>
        <w:rPr>
          <w:b/>
          <w:color w:val="0000FF"/>
          <w:sz w:val="28"/>
        </w:rPr>
        <w:t>КазНИВИ</w:t>
      </w:r>
    </w:p>
    <w:p>
      <w:pPr>
        <w:pStyle w:val="BodyText"/>
        <w:ind w:left="0" w:firstLine="0"/>
        <w:rPr>
          <w:b/>
          <w:sz w:val="30"/>
        </w:rPr>
      </w:pPr>
    </w:p>
    <w:p>
      <w:pPr>
        <w:pStyle w:val="BodyText"/>
        <w:spacing w:before="1"/>
        <w:ind w:left="0" w:firstLine="0"/>
        <w:rPr>
          <w:b/>
          <w:sz w:val="26"/>
        </w:rPr>
      </w:pPr>
    </w:p>
    <w:p>
      <w:pPr>
        <w:spacing w:line="360" w:lineRule="auto" w:before="0"/>
        <w:ind w:left="1678" w:right="973" w:firstLine="0"/>
        <w:jc w:val="center"/>
        <w:rPr>
          <w:b/>
          <w:sz w:val="28"/>
        </w:rPr>
      </w:pPr>
      <w:r>
        <w:rPr>
          <w:b/>
          <w:sz w:val="28"/>
        </w:rPr>
        <w:t>МИНИСТЕРСТВО СЕЛЬСКОГО ХОЗЯЙСТВА РЕСПУБЛИКИ КАЗАХСТАН</w:t>
      </w:r>
    </w:p>
    <w:p>
      <w:pPr>
        <w:pStyle w:val="BodyText"/>
        <w:spacing w:before="10"/>
        <w:ind w:left="0" w:firstLine="0"/>
        <w:rPr>
          <w:b/>
          <w:sz w:val="41"/>
        </w:rPr>
      </w:pPr>
    </w:p>
    <w:p>
      <w:pPr>
        <w:spacing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ТОВАРИЩЕСТВО С ОГРАНИЧЕННОЙ ОТВЕТСТВЕННОСТЬЮ</w:t>
      </w:r>
    </w:p>
    <w:p>
      <w:pPr>
        <w:spacing w:line="360" w:lineRule="auto" w:before="163"/>
        <w:ind w:left="2999" w:right="1376" w:hanging="1619"/>
        <w:jc w:val="left"/>
        <w:rPr>
          <w:b/>
          <w:sz w:val="28"/>
        </w:rPr>
      </w:pPr>
      <w:r>
        <w:rPr>
          <w:b/>
          <w:sz w:val="28"/>
        </w:rPr>
        <w:t>«КАЗАХСКИЙ НАУЧНО-ИССЛЕДОВАТЕЛЬСКИЙ ВЕТЕРИНАРНЫЙ ИНСТИТУТ»</w:t>
      </w:r>
    </w:p>
    <w:p>
      <w:pPr>
        <w:spacing w:line="321" w:lineRule="exact" w:before="0"/>
        <w:ind w:left="1678" w:right="975" w:firstLine="0"/>
        <w:jc w:val="center"/>
        <w:rPr>
          <w:b/>
          <w:sz w:val="28"/>
        </w:rPr>
      </w:pPr>
      <w:r>
        <w:rPr>
          <w:b/>
          <w:sz w:val="28"/>
        </w:rPr>
        <w:t>(ТОО «КазНИВИ»)</w:t>
      </w:r>
    </w:p>
    <w:p>
      <w:pPr>
        <w:pStyle w:val="BodyText"/>
        <w:spacing w:before="11"/>
        <w:ind w:left="0" w:firstLine="0"/>
        <w:rPr>
          <w:b/>
          <w:sz w:val="41"/>
        </w:rPr>
      </w:pPr>
    </w:p>
    <w:p>
      <w:pPr>
        <w:spacing w:before="0"/>
        <w:ind w:left="1678" w:right="254" w:firstLine="0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spacing w:before="0"/>
        <w:ind w:left="1678" w:right="255" w:firstLine="0"/>
        <w:jc w:val="center"/>
        <w:rPr>
          <w:b/>
          <w:sz w:val="28"/>
        </w:rPr>
      </w:pPr>
      <w:r>
        <w:rPr>
          <w:b/>
          <w:sz w:val="28"/>
        </w:rPr>
        <w:t>ПО ПРОВЕДЕНИЮ ДИАГНОСТИЧЕСКИХ</w:t>
      </w:r>
    </w:p>
    <w:p>
      <w:pPr>
        <w:spacing w:before="0"/>
        <w:ind w:left="1426" w:right="4" w:firstLine="0"/>
        <w:jc w:val="center"/>
        <w:rPr>
          <w:b/>
          <w:sz w:val="28"/>
        </w:rPr>
      </w:pPr>
      <w:r>
        <w:rPr>
          <w:b/>
          <w:sz w:val="28"/>
        </w:rPr>
        <w:t>ИССЛЕДОВАНИЙ НА БРУЦЕЛЛЕЗ КОЗ И ВЕРБЛЮДОВ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9"/>
        <w:ind w:left="0" w:firstLine="0"/>
        <w:rPr>
          <w:b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1972945</wp:posOffset>
            </wp:positionH>
            <wp:positionV relativeFrom="paragraph">
              <wp:posOffset>235004</wp:posOffset>
            </wp:positionV>
            <wp:extent cx="4210609" cy="2367915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609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rPr>
          <w:b/>
          <w:sz w:val="30"/>
        </w:rPr>
      </w:pPr>
    </w:p>
    <w:p>
      <w:pPr>
        <w:pStyle w:val="BodyText"/>
        <w:ind w:left="0" w:firstLine="0"/>
        <w:rPr>
          <w:b/>
          <w:sz w:val="30"/>
        </w:rPr>
      </w:pPr>
    </w:p>
    <w:p>
      <w:pPr>
        <w:pStyle w:val="BodyText"/>
        <w:ind w:left="0" w:firstLine="0"/>
        <w:rPr>
          <w:b/>
          <w:sz w:val="30"/>
        </w:rPr>
      </w:pPr>
    </w:p>
    <w:p>
      <w:pPr>
        <w:tabs>
          <w:tab w:pos="1257" w:val="left" w:leader="none"/>
        </w:tabs>
        <w:spacing w:before="191"/>
        <w:ind w:left="0" w:right="4" w:firstLine="0"/>
        <w:jc w:val="center"/>
        <w:rPr>
          <w:b/>
          <w:sz w:val="28"/>
        </w:rPr>
      </w:pPr>
      <w:r>
        <w:rPr>
          <w:b/>
          <w:sz w:val="28"/>
        </w:rPr>
        <w:t>Алматы</w:t>
        <w:tab/>
        <w:t>2017</w:t>
      </w:r>
    </w:p>
    <w:p>
      <w:pPr>
        <w:spacing w:after="0"/>
        <w:jc w:val="center"/>
        <w:rPr>
          <w:sz w:val="28"/>
        </w:rPr>
        <w:sectPr>
          <w:footerReference w:type="default" r:id="rId5"/>
          <w:type w:val="continuous"/>
          <w:pgSz w:w="11910" w:h="16840"/>
          <w:pgMar w:footer="1055" w:top="1040" w:bottom="1240" w:left="1600" w:right="740"/>
          <w:pgNumType w:start="1"/>
        </w:sectPr>
      </w:pPr>
    </w:p>
    <w:p>
      <w:pPr>
        <w:pStyle w:val="BodyText"/>
        <w:spacing w:before="173"/>
        <w:ind w:right="108" w:firstLine="707"/>
        <w:jc w:val="both"/>
      </w:pPr>
      <w:r>
        <w:rPr/>
        <w:t>Методические рекомендации по проведению диагностических исследований на бруцеллез коз и верблюдов.</w:t>
      </w:r>
    </w:p>
    <w:p>
      <w:pPr>
        <w:pStyle w:val="BodyText"/>
        <w:ind w:right="105" w:firstLine="707"/>
        <w:jc w:val="both"/>
      </w:pPr>
      <w:r>
        <w:rPr>
          <w:spacing w:val="-7"/>
        </w:rPr>
        <w:t>Рекомендации подготовлены коллективом </w:t>
      </w:r>
      <w:r>
        <w:rPr>
          <w:spacing w:val="-6"/>
        </w:rPr>
        <w:t>авторов: </w:t>
      </w:r>
      <w:r>
        <w:rPr/>
        <w:t>Иванов Н.П., Султанов А.А., Намет А.М., Арысбекова А.Т., Бакиева Ф.А., Саримбекова С.Н., Саттарова</w:t>
      </w:r>
      <w:r>
        <w:rPr>
          <w:spacing w:val="-4"/>
        </w:rPr>
        <w:t> </w:t>
      </w:r>
      <w:r>
        <w:rPr/>
        <w:t>Р.С.</w:t>
      </w:r>
    </w:p>
    <w:p>
      <w:pPr>
        <w:pStyle w:val="BodyText"/>
        <w:ind w:left="0" w:firstLine="0"/>
      </w:pPr>
    </w:p>
    <w:p>
      <w:pPr>
        <w:pStyle w:val="BodyText"/>
        <w:ind w:right="111" w:firstLine="707"/>
        <w:jc w:val="both"/>
      </w:pPr>
      <w:r>
        <w:rPr/>
        <w:t>В данных методических рекомендациях представлены материалы по исследованию сыворотки крови и молока коз и верблюдиц на бруцеллез.</w:t>
      </w:r>
    </w:p>
    <w:p>
      <w:pPr>
        <w:pStyle w:val="BodyText"/>
        <w:ind w:right="112" w:firstLine="707"/>
        <w:jc w:val="both"/>
      </w:pPr>
      <w:r>
        <w:rPr/>
        <w:t>Рекомендации предназначены для практикующих ветеринарных специалистов, научных сотрудников, докторантов, магистрантов, студентов ветеринарных ВУЗов и факультетов занимающихся вопросами бруцеллеза.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24"/>
        </w:rPr>
      </w:pPr>
    </w:p>
    <w:p>
      <w:pPr>
        <w:pStyle w:val="BodyText"/>
        <w:ind w:right="102" w:firstLine="707"/>
        <w:jc w:val="both"/>
      </w:pPr>
      <w:r>
        <w:rPr/>
        <w:t>Рекомендации рассмотрены и одобрены на заседании Ученого Совета ТОО «Казахский научно-исследовательский ветеринарный институт» МСХ РК (протокол № 4 от 20.06.2017 г.)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24"/>
        </w:rPr>
      </w:pPr>
    </w:p>
    <w:p>
      <w:pPr>
        <w:pStyle w:val="BodyText"/>
        <w:ind w:left="810" w:firstLine="0"/>
      </w:pPr>
      <w:r>
        <w:rPr/>
        <w:t>Рецензент: доктор ветеринарных наук, профессор Абуталип А.А.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5"/>
        <w:ind w:left="0" w:firstLine="0"/>
        <w:rPr>
          <w:sz w:val="36"/>
        </w:rPr>
      </w:pPr>
    </w:p>
    <w:p>
      <w:pPr>
        <w:pStyle w:val="BodyText"/>
        <w:spacing w:line="331" w:lineRule="auto"/>
        <w:ind w:right="1376" w:firstLine="0"/>
      </w:pPr>
      <w:r>
        <w:rPr/>
        <w:t>Адрес: 050016, г. Алматы, пр. Райымбека, 223, ТОО «КазНИВИ», тел. 8 (727) 233-72-71; e-mail: </w:t>
      </w:r>
      <w:hyperlink r:id="rId8">
        <w:r>
          <w:rPr>
            <w:color w:val="0000FF"/>
            <w:u w:val="single" w:color="0000FF"/>
          </w:rPr>
          <w:t>kaznivialmaty@mail.ru</w:t>
        </w:r>
      </w:hyperlink>
    </w:p>
    <w:p>
      <w:pPr>
        <w:spacing w:after="0" w:line="331" w:lineRule="auto"/>
        <w:sectPr>
          <w:pgSz w:w="11910" w:h="16840"/>
          <w:pgMar w:header="0" w:footer="1055" w:top="1580" w:bottom="1240" w:left="1600" w:right="740"/>
        </w:sectPr>
      </w:pPr>
    </w:p>
    <w:p>
      <w:pPr>
        <w:spacing w:before="72"/>
        <w:ind w:left="1182" w:right="1185"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07" w:val="left" w:leader="dot"/>
            </w:tabs>
            <w:spacing w:before="646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8">
            <w:r>
              <w:rPr/>
              <w:t>Введение…</w:t>
              <w:tab/>
              <w:t>4</w:t>
            </w:r>
          </w:hyperlink>
        </w:p>
        <w:p>
          <w:pPr>
            <w:pStyle w:val="TOC1"/>
            <w:tabs>
              <w:tab w:pos="9307" w:val="left" w:leader="dot"/>
            </w:tabs>
          </w:pPr>
          <w:hyperlink w:history="true" w:anchor="_TOC_250007">
            <w:r>
              <w:rPr/>
              <w:t>Проведение</w:t>
            </w:r>
            <w:r>
              <w:rPr>
                <w:spacing w:val="-5"/>
              </w:rPr>
              <w:t> </w:t>
            </w:r>
            <w:r>
              <w:rPr/>
              <w:t>аллергопробы</w:t>
              <w:tab/>
              <w:t>5</w:t>
            </w:r>
          </w:hyperlink>
        </w:p>
        <w:p>
          <w:pPr>
            <w:pStyle w:val="TOC1"/>
            <w:tabs>
              <w:tab w:pos="9307" w:val="left" w:leader="dot"/>
            </w:tabs>
            <w:spacing w:line="362" w:lineRule="auto"/>
            <w:ind w:right="103"/>
          </w:pPr>
          <w:hyperlink w:history="true" w:anchor="_TOC_250006">
            <w:r>
              <w:rPr/>
              <w:t>Постановка пластинчатой реакции агглютинации, или  Роз-бенгал пробы</w:t>
            </w:r>
            <w:r>
              <w:rPr>
                <w:spacing w:val="-2"/>
              </w:rPr>
              <w:t> </w:t>
            </w:r>
            <w:r>
              <w:rPr/>
              <w:t>(РБП)</w:t>
              <w:tab/>
              <w:t>5</w:t>
            </w:r>
          </w:hyperlink>
        </w:p>
        <w:p>
          <w:pPr>
            <w:pStyle w:val="TOC1"/>
            <w:tabs>
              <w:tab w:pos="9007" w:val="left" w:leader="dot"/>
            </w:tabs>
            <w:spacing w:line="317" w:lineRule="exact" w:before="0"/>
          </w:pPr>
          <w:hyperlink w:history="true" w:anchor="_TOC_250005">
            <w:r>
              <w:rPr/>
              <w:t>Постановка</w:t>
            </w:r>
            <w:r>
              <w:rPr>
                <w:spacing w:val="-2"/>
              </w:rPr>
              <w:t> </w:t>
            </w:r>
            <w:r>
              <w:rPr/>
              <w:t>реакции</w:t>
            </w:r>
            <w:r>
              <w:rPr>
                <w:spacing w:val="-4"/>
              </w:rPr>
              <w:t> </w:t>
            </w:r>
            <w:r>
              <w:rPr/>
              <w:t>агглютинации</w:t>
              <w:tab/>
              <w:t>7</w:t>
            </w:r>
          </w:hyperlink>
        </w:p>
        <w:p>
          <w:pPr>
            <w:pStyle w:val="TOC1"/>
            <w:tabs>
              <w:tab w:pos="9209" w:val="left" w:leader="dot"/>
            </w:tabs>
            <w:spacing w:line="360" w:lineRule="auto" w:before="161"/>
            <w:ind w:right="110"/>
          </w:pPr>
          <w:hyperlink w:history="true" w:anchor="_TOC_250004">
            <w:r>
              <w:rPr/>
              <w:t>Постановка реакции связывания (длительного связывания) комплемента</w:t>
              <w:tab/>
              <w:t>9</w:t>
            </w:r>
          </w:hyperlink>
        </w:p>
        <w:p>
          <w:pPr>
            <w:pStyle w:val="TOC1"/>
            <w:tabs>
              <w:tab w:pos="9108" w:val="left" w:leader="dot"/>
            </w:tabs>
            <w:spacing w:before="2"/>
          </w:pPr>
          <w:hyperlink w:history="true" w:anchor="_TOC_250003">
            <w:r>
              <w:rPr/>
              <w:t>Постановка осадочной</w:t>
            </w:r>
            <w:r>
              <w:rPr>
                <w:spacing w:val="-10"/>
              </w:rPr>
              <w:t> </w:t>
            </w:r>
            <w:r>
              <w:rPr/>
              <w:t>реакции</w:t>
            </w:r>
            <w:r>
              <w:rPr>
                <w:spacing w:val="-3"/>
              </w:rPr>
              <w:t> </w:t>
            </w:r>
            <w:r>
              <w:rPr/>
              <w:t>(ОР).</w:t>
              <w:tab/>
              <w:t>11</w:t>
            </w:r>
          </w:hyperlink>
        </w:p>
        <w:p>
          <w:pPr>
            <w:pStyle w:val="TOC1"/>
            <w:tabs>
              <w:tab w:pos="9112" w:val="left" w:leader="dot"/>
            </w:tabs>
          </w:pPr>
          <w:hyperlink w:history="true" w:anchor="_TOC_250002">
            <w:r>
              <w:rPr/>
              <w:t>Постановка кольцевой молочной</w:t>
            </w:r>
            <w:r>
              <w:rPr>
                <w:spacing w:val="-9"/>
              </w:rPr>
              <w:t> </w:t>
            </w:r>
            <w:r>
              <w:rPr/>
              <w:t>пробы</w:t>
            </w:r>
            <w:r>
              <w:rPr>
                <w:spacing w:val="-3"/>
              </w:rPr>
              <w:t> </w:t>
            </w:r>
            <w:r>
              <w:rPr/>
              <w:t>(КМП).</w:t>
              <w:tab/>
              <w:t>12</w:t>
            </w:r>
          </w:hyperlink>
        </w:p>
        <w:p>
          <w:pPr>
            <w:pStyle w:val="TOC1"/>
            <w:tabs>
              <w:tab w:pos="9119" w:val="left" w:leader="dot"/>
            </w:tabs>
            <w:spacing w:line="360" w:lineRule="auto" w:before="161"/>
            <w:ind w:right="110"/>
          </w:pPr>
          <w:hyperlink w:history="true" w:anchor="_TOC_250001">
            <w:r>
              <w:rPr/>
              <w:t>Бактериологическая диагностика бруцеллеза при исследования органов коз</w:t>
            </w:r>
            <w:r>
              <w:rPr>
                <w:spacing w:val="-1"/>
              </w:rPr>
              <w:t> </w:t>
            </w:r>
            <w:r>
              <w:rPr/>
              <w:t>и</w:t>
            </w:r>
            <w:r>
              <w:rPr>
                <w:spacing w:val="-2"/>
              </w:rPr>
              <w:t> </w:t>
            </w:r>
            <w:r>
              <w:rPr/>
              <w:t>верблюдов</w:t>
              <w:tab/>
              <w:t>13</w:t>
            </w:r>
          </w:hyperlink>
        </w:p>
        <w:p>
          <w:pPr>
            <w:pStyle w:val="TOC1"/>
            <w:tabs>
              <w:tab w:pos="2997" w:val="left" w:leader="none"/>
              <w:tab w:pos="4986" w:val="left" w:leader="none"/>
              <w:tab w:pos="9119" w:val="left" w:leader="dot"/>
            </w:tabs>
            <w:spacing w:line="360" w:lineRule="auto" w:before="1"/>
            <w:ind w:right="110"/>
          </w:pPr>
          <w:hyperlink w:history="true" w:anchor="_TOC_250000">
            <w:r>
              <w:rPr/>
              <w:t>Бактериологические</w:t>
              <w:tab/>
              <w:t>исследования</w:t>
              <w:tab/>
              <w:t>позитивных на бруцеллез проб молока коз и верблюдиц на наличие в</w:t>
            </w:r>
            <w:r>
              <w:rPr>
                <w:spacing w:val="-10"/>
              </w:rPr>
              <w:t> </w:t>
            </w:r>
            <w:r>
              <w:rPr/>
              <w:t>нем</w:t>
            </w:r>
            <w:r>
              <w:rPr>
                <w:spacing w:val="-2"/>
              </w:rPr>
              <w:t> </w:t>
            </w:r>
            <w:r>
              <w:rPr/>
              <w:t>бруцелл</w:t>
              <w:tab/>
              <w:t>13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10" w:h="16840"/>
          <w:pgMar w:header="0" w:footer="1055" w:top="1040" w:bottom="1240" w:left="1600" w:right="740"/>
        </w:sectPr>
      </w:pPr>
    </w:p>
    <w:p>
      <w:pPr>
        <w:pStyle w:val="Heading1"/>
        <w:spacing w:line="321" w:lineRule="exact" w:before="72"/>
        <w:ind w:left="668"/>
      </w:pPr>
      <w:bookmarkStart w:name="_TOC_250008" w:id="1"/>
      <w:bookmarkEnd w:id="1"/>
      <w:r>
        <w:rPr/>
        <w:t>Введение</w:t>
      </w:r>
    </w:p>
    <w:p>
      <w:pPr>
        <w:pStyle w:val="BodyText"/>
        <w:ind w:right="110"/>
        <w:jc w:val="both"/>
      </w:pPr>
      <w:r>
        <w:rPr/>
        <w:t>Диагностика является одним из основных звеньев в общем комплексе противобруцеллезных мероприятия.</w:t>
      </w:r>
    </w:p>
    <w:p>
      <w:pPr>
        <w:pStyle w:val="BodyText"/>
        <w:ind w:right="103"/>
        <w:jc w:val="both"/>
      </w:pPr>
      <w:r>
        <w:rPr/>
        <w:t>Согласно ветеринарно-санитарным правилам и соответствующему наставлению диагностика бруцеллеза верблюдов и коз осуществляется путем постановки реакции агглютинации (РА) и реакции связывания комплемента. В специальной литературе имеются сообщения о возможности диагностики бруцеллеза у верблюдов с помощью аллергопробы</w:t>
      </w:r>
      <w:r>
        <w:rPr>
          <w:color w:val="FF0000"/>
        </w:rPr>
        <w:t>.</w:t>
      </w:r>
    </w:p>
    <w:p>
      <w:pPr>
        <w:pStyle w:val="BodyText"/>
        <w:ind w:right="109"/>
        <w:jc w:val="both"/>
      </w:pPr>
      <w:r>
        <w:rPr/>
        <w:t>Приведенными данными экспериментальных и производственных опытов доказана диагностическая эффективность аллергического метода исследования на бруцеллез различных видов животных, в том числе верблюдов и коз.</w:t>
      </w:r>
    </w:p>
    <w:p>
      <w:pPr>
        <w:pStyle w:val="BodyText"/>
        <w:ind w:right="107"/>
        <w:jc w:val="both"/>
      </w:pPr>
      <w:r>
        <w:rPr/>
        <w:t>Было показано, что эффективность аллергопробы зависит не только от течения болезни, общей реактивности организма, но и от активности применяемого препарата.</w:t>
      </w:r>
    </w:p>
    <w:p>
      <w:pPr>
        <w:pStyle w:val="BodyText"/>
        <w:ind w:right="104"/>
        <w:jc w:val="both"/>
      </w:pPr>
      <w:r>
        <w:rPr/>
        <w:t>В литературе имеются сообщения о провокации латентных форм течения инфекции с помощью взвеси бруцелл или их дериватов, какими являются аллергены. В связи с этим, важно определить порядок иммунологических реакций при проведении комплексных диагностических исследований.</w:t>
      </w:r>
    </w:p>
    <w:p>
      <w:pPr>
        <w:pStyle w:val="BodyText"/>
        <w:ind w:right="104"/>
        <w:jc w:val="both"/>
      </w:pPr>
      <w:r>
        <w:rPr/>
        <w:t>При диагностике бруцеллезе вербюдов и коз к настоящему времени не предусмотрено исследование молока. Имеющийся метод –кольцевая реакция в данном случае оказалась неприемлимой. Разработанные нами методы показали возможность определять наличие бруцеллезной инфекции путем исследования свежего молока вербюдиц и коз.</w:t>
      </w:r>
    </w:p>
    <w:p>
      <w:pPr>
        <w:pStyle w:val="BodyText"/>
        <w:ind w:right="102"/>
        <w:jc w:val="both"/>
      </w:pPr>
      <w:r>
        <w:rPr/>
        <w:t>Таким образом, проведенные нами исследования позволяют рекоментовать проводить диагностические исследования с помощью реакции агглютинации, реакции связования комплемента, проведения аллергической пробы, а также подвергать исследованию молоко путем постановке ОС и КМП.</w:t>
      </w:r>
    </w:p>
    <w:p>
      <w:pPr>
        <w:spacing w:after="0"/>
        <w:jc w:val="both"/>
        <w:sectPr>
          <w:pgSz w:w="11910" w:h="16840"/>
          <w:pgMar w:header="0" w:footer="1055" w:top="1040" w:bottom="1240" w:left="1600" w:right="740"/>
        </w:sectPr>
      </w:pPr>
    </w:p>
    <w:p>
      <w:pPr>
        <w:pStyle w:val="Heading1"/>
        <w:spacing w:before="72"/>
        <w:ind w:left="3369"/>
      </w:pPr>
      <w:bookmarkStart w:name="_TOC_250007" w:id="2"/>
      <w:bookmarkEnd w:id="2"/>
      <w:r>
        <w:rPr/>
        <w:t>Проведение аллергопробы</w:t>
      </w:r>
    </w:p>
    <w:p>
      <w:pPr>
        <w:pStyle w:val="BodyText"/>
        <w:spacing w:before="8"/>
        <w:ind w:left="0" w:firstLine="0"/>
        <w:rPr>
          <w:b/>
          <w:sz w:val="27"/>
        </w:rPr>
      </w:pPr>
    </w:p>
    <w:p>
      <w:pPr>
        <w:pStyle w:val="BodyText"/>
        <w:spacing w:before="1"/>
        <w:ind w:right="109" w:firstLine="707"/>
        <w:jc w:val="both"/>
      </w:pPr>
      <w:r>
        <w:rPr/>
        <w:t>Аллергическую диагностику бруцеллеза у верблюдов осуществляют путем внутрикожного введения одного из предложенных нами аллергенов (бруцеллизат-в; бруцеллин-в) в бесшерстный участок паха или среднюю треть шей с помощью безыгольного инъектора или</w:t>
      </w:r>
      <w:r>
        <w:rPr>
          <w:spacing w:val="-9"/>
        </w:rPr>
        <w:t> </w:t>
      </w:r>
      <w:r>
        <w:rPr/>
        <w:t>шприца.</w:t>
      </w:r>
    </w:p>
    <w:p>
      <w:pPr>
        <w:pStyle w:val="BodyText"/>
        <w:ind w:right="103"/>
        <w:jc w:val="both"/>
      </w:pPr>
      <w:r>
        <w:rPr/>
        <w:t>Аллерген вводится в объеме 0,2 см</w:t>
      </w:r>
      <w:r>
        <w:rPr>
          <w:vertAlign w:val="superscript"/>
        </w:rPr>
        <w:t>3</w:t>
      </w:r>
      <w:r>
        <w:rPr>
          <w:vertAlign w:val="baseline"/>
        </w:rPr>
        <w:t>, безыгольным инъектором или шприцем с иглой для внутрикожной инъекции. Учет результатов аллергопробы проводят через 48 и 72 часа после  введения  препарата. Оценку результатов выражают по степени выраженности воспалительной реакции на месте введения аллергена в</w:t>
      </w:r>
      <w:r>
        <w:rPr>
          <w:spacing w:val="-7"/>
          <w:vertAlign w:val="baseline"/>
        </w:rPr>
        <w:t> </w:t>
      </w:r>
      <w:r>
        <w:rPr>
          <w:vertAlign w:val="baseline"/>
        </w:rPr>
        <w:t>крестах:</w:t>
      </w:r>
    </w:p>
    <w:p>
      <w:pPr>
        <w:pStyle w:val="BodyText"/>
        <w:tabs>
          <w:tab w:pos="1493" w:val="left" w:leader="none"/>
        </w:tabs>
        <w:ind w:left="810" w:firstLine="0"/>
      </w:pPr>
      <w:r>
        <w:rPr/>
        <w:t>+++</w:t>
        <w:tab/>
        <w:t>- утолщение кожной складки на 3 и более</w:t>
      </w:r>
      <w:r>
        <w:rPr>
          <w:spacing w:val="-10"/>
        </w:rPr>
        <w:t> </w:t>
      </w:r>
      <w:r>
        <w:rPr/>
        <w:t>мм;</w:t>
      </w:r>
    </w:p>
    <w:p>
      <w:pPr>
        <w:pStyle w:val="BodyText"/>
        <w:tabs>
          <w:tab w:pos="1544" w:val="left" w:leader="none"/>
        </w:tabs>
        <w:ind w:left="810" w:firstLine="0"/>
      </w:pPr>
      <w:r>
        <w:rPr/>
        <w:t>++</w:t>
        <w:tab/>
        <w:t>- утолщение кожной складки на 1-3</w:t>
      </w:r>
      <w:r>
        <w:rPr>
          <w:spacing w:val="-1"/>
        </w:rPr>
        <w:t> </w:t>
      </w:r>
      <w:r>
        <w:rPr/>
        <w:t>мм;</w:t>
      </w:r>
    </w:p>
    <w:p>
      <w:pPr>
        <w:pStyle w:val="BodyText"/>
        <w:tabs>
          <w:tab w:pos="1525" w:val="left" w:leader="none"/>
        </w:tabs>
        <w:spacing w:line="322" w:lineRule="exact" w:before="1"/>
        <w:ind w:left="810" w:firstLine="0"/>
      </w:pPr>
      <w:r>
        <w:rPr/>
        <w:t>+</w:t>
        <w:tab/>
        <w:t>- утолщение кожной складки на 0,5-1</w:t>
      </w:r>
      <w:r>
        <w:rPr>
          <w:spacing w:val="-2"/>
        </w:rPr>
        <w:t> </w:t>
      </w:r>
      <w:r>
        <w:rPr/>
        <w:t>мм;</w:t>
      </w:r>
    </w:p>
    <w:p>
      <w:pPr>
        <w:pStyle w:val="BodyText"/>
        <w:tabs>
          <w:tab w:pos="1508" w:val="left" w:leader="none"/>
        </w:tabs>
        <w:ind w:left="810" w:firstLine="0"/>
      </w:pPr>
      <w:r>
        <w:rPr/>
        <w:t>–</w:t>
        <w:tab/>
        <w:t>- отсутствие утолщения кожной</w:t>
      </w:r>
      <w:r>
        <w:rPr>
          <w:spacing w:val="-1"/>
        </w:rPr>
        <w:t> </w:t>
      </w:r>
      <w:r>
        <w:rPr/>
        <w:t>складки;</w:t>
      </w:r>
    </w:p>
    <w:p>
      <w:pPr>
        <w:pStyle w:val="BodyText"/>
        <w:spacing w:before="10"/>
        <w:ind w:left="0" w:firstLine="0"/>
        <w:rPr>
          <w:sz w:val="27"/>
        </w:rPr>
      </w:pPr>
    </w:p>
    <w:p>
      <w:pPr>
        <w:pStyle w:val="BodyText"/>
        <w:spacing w:before="1"/>
        <w:ind w:right="113"/>
        <w:jc w:val="both"/>
      </w:pPr>
      <w:r>
        <w:rPr/>
        <w:t>Воспалительная реакция на 2 и 3 креста оценивается положительной; выраженность воспаления на 1 крест является сомнительной;</w:t>
      </w:r>
    </w:p>
    <w:p>
      <w:pPr>
        <w:pStyle w:val="BodyText"/>
        <w:ind w:right="109"/>
        <w:jc w:val="both"/>
      </w:pPr>
      <w:r>
        <w:rPr/>
        <w:t>Через 2-3 недели после проведения аллергопробы у верблюдов берут кровь, а у лактирующих животных молоко и проводят серологические реакции (РБП, РА, РСК, КМП, ОР).</w:t>
      </w:r>
    </w:p>
    <w:p>
      <w:pPr>
        <w:pStyle w:val="BodyText"/>
        <w:spacing w:before="4"/>
        <w:ind w:left="0" w:firstLine="0"/>
      </w:pPr>
    </w:p>
    <w:p>
      <w:pPr>
        <w:pStyle w:val="Heading1"/>
        <w:ind w:left="102" w:right="103" w:firstLine="566"/>
        <w:jc w:val="both"/>
      </w:pPr>
      <w:bookmarkStart w:name="_TOC_250006" w:id="3"/>
      <w:bookmarkEnd w:id="3"/>
      <w:r>
        <w:rPr/>
        <w:t>Постановка пластинчатой реакции агглютинации, или Роз-бенгал пробы (РБП)</w:t>
      </w:r>
    </w:p>
    <w:p>
      <w:pPr>
        <w:pStyle w:val="BodyText"/>
        <w:spacing w:line="317" w:lineRule="exact"/>
        <w:ind w:left="810" w:firstLine="0"/>
      </w:pPr>
      <w:r>
        <w:rPr/>
        <w:t>Для постановки РБП необходимы следующие компоненты: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0" w:after="0"/>
        <w:ind w:left="102" w:right="0" w:firstLine="566"/>
        <w:jc w:val="left"/>
        <w:rPr>
          <w:sz w:val="28"/>
        </w:rPr>
      </w:pPr>
      <w:r>
        <w:rPr>
          <w:sz w:val="28"/>
        </w:rPr>
        <w:t>испытуемые сыворотки</w:t>
      </w:r>
      <w:r>
        <w:rPr>
          <w:spacing w:val="-1"/>
          <w:sz w:val="28"/>
        </w:rPr>
        <w:t> </w:t>
      </w:r>
      <w:r>
        <w:rPr>
          <w:sz w:val="28"/>
        </w:rPr>
        <w:t>крови;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40" w:lineRule="auto" w:before="2" w:after="0"/>
        <w:ind w:left="102" w:right="106" w:firstLine="566"/>
        <w:jc w:val="both"/>
        <w:rPr>
          <w:sz w:val="28"/>
        </w:rPr>
      </w:pPr>
      <w:r>
        <w:rPr>
          <w:sz w:val="28"/>
        </w:rPr>
        <w:t>антиген бруцеллезный для роз-бенгал пробы (РБП), изготовленный на биопредприятии. Он представляет собой стандартизованную суспензию в буферном растворе инактивированных нагреванием и фенолом бруцелл, окрашенных бенгальской розовой или другим аналогичным красителем в розовый цвет, не меняющий свой оттенок в кислой среде. Перед употреблением антиген выдерживают 30-40 минут при комнатной температуре и затем тщательно</w:t>
      </w:r>
      <w:r>
        <w:rPr>
          <w:spacing w:val="-3"/>
          <w:sz w:val="28"/>
        </w:rPr>
        <w:t> </w:t>
      </w:r>
      <w:r>
        <w:rPr>
          <w:sz w:val="28"/>
        </w:rPr>
        <w:t>встряхивают;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  <w:rPr>
          <w:sz w:val="28"/>
        </w:rPr>
      </w:pPr>
      <w:r>
        <w:rPr>
          <w:sz w:val="28"/>
        </w:rPr>
        <w:t>позитивная бруцеллезная и негативная</w:t>
      </w:r>
      <w:r>
        <w:rPr>
          <w:spacing w:val="-6"/>
          <w:sz w:val="28"/>
        </w:rPr>
        <w:t> </w:t>
      </w:r>
      <w:r>
        <w:rPr>
          <w:sz w:val="28"/>
        </w:rPr>
        <w:t>сыворотки;</w:t>
      </w:r>
    </w:p>
    <w:p>
      <w:pPr>
        <w:pStyle w:val="BodyText"/>
        <w:spacing w:before="1"/>
        <w:ind w:right="104"/>
        <w:jc w:val="both"/>
      </w:pPr>
      <w:r>
        <w:rPr/>
        <w:t>-фенолизированный 0,5%-ный физиологический раствор или 70</w:t>
      </w:r>
      <w:r>
        <w:rPr>
          <w:vertAlign w:val="superscript"/>
        </w:rPr>
        <w:t>0</w:t>
      </w:r>
      <w:r>
        <w:rPr>
          <w:vertAlign w:val="baseline"/>
        </w:rPr>
        <w:t> этиловый спирт.</w:t>
      </w:r>
    </w:p>
    <w:p>
      <w:pPr>
        <w:pStyle w:val="BodyText"/>
        <w:ind w:right="109"/>
        <w:jc w:val="both"/>
      </w:pPr>
      <w:r>
        <w:rPr/>
        <w:t>Реакцию проводят на чистых сухих эмалированных пластинках с лунками при температуре 18-30°С. На бортиках пластинки против каждой лунки записывают номер исследуемой сыворотки.</w:t>
      </w:r>
    </w:p>
    <w:p>
      <w:pPr>
        <w:pStyle w:val="BodyText"/>
        <w:ind w:right="106"/>
        <w:jc w:val="both"/>
      </w:pPr>
      <w:r>
        <w:rPr/>
        <w:t>Исследуемые сыворотки в дозе 0,03-0,05 см</w:t>
      </w:r>
      <w:r>
        <w:rPr>
          <w:vertAlign w:val="superscript"/>
        </w:rPr>
        <w:t>3</w:t>
      </w:r>
      <w:r>
        <w:rPr>
          <w:vertAlign w:val="baseline"/>
        </w:rPr>
        <w:t> вносят на дно лунки при помощи шприца-полуавтомата (ШПРБ-1, «дозатор»), или микропипетки. После внесения каждой сыворотки дозатором со сменным наконечникам или микропипеткой последнюю трижды промывают фенолизированным</w:t>
      </w:r>
    </w:p>
    <w:p>
      <w:pPr>
        <w:spacing w:after="0"/>
        <w:jc w:val="both"/>
        <w:sectPr>
          <w:pgSz w:w="11910" w:h="16840"/>
          <w:pgMar w:header="0" w:footer="1055" w:top="1040" w:bottom="1240" w:left="1600" w:right="740"/>
        </w:sectPr>
      </w:pPr>
    </w:p>
    <w:p>
      <w:pPr>
        <w:pStyle w:val="BodyText"/>
        <w:tabs>
          <w:tab w:pos="2502" w:val="left" w:leader="none"/>
          <w:tab w:pos="4015" w:val="left" w:leader="none"/>
          <w:tab w:pos="4439" w:val="left" w:leader="none"/>
          <w:tab w:pos="5564" w:val="left" w:leader="none"/>
          <w:tab w:pos="7486" w:val="left" w:leader="none"/>
        </w:tabs>
        <w:spacing w:line="242" w:lineRule="auto" w:before="67"/>
        <w:ind w:right="111" w:firstLine="0"/>
      </w:pPr>
      <w:r>
        <w:rPr/>
        <w:t>физиологическим</w:t>
        <w:tab/>
        <w:t>раствором</w:t>
        <w:tab/>
        <w:t>и</w:t>
        <w:tab/>
        <w:t>кончик</w:t>
        <w:tab/>
        <w:t>подсушивают</w:t>
        <w:tab/>
      </w:r>
      <w:r>
        <w:rPr>
          <w:spacing w:val="-1"/>
        </w:rPr>
        <w:t>фильтровальной </w:t>
      </w:r>
      <w:r>
        <w:rPr/>
        <w:t>бумагой.</w:t>
      </w:r>
    </w:p>
    <w:p>
      <w:pPr>
        <w:pStyle w:val="BodyText"/>
        <w:ind w:right="104"/>
        <w:jc w:val="both"/>
      </w:pPr>
      <w:r>
        <w:rPr/>
        <w:t>При исследовании сыворотки крови верблюдов в каждую лунку рядом с сывороткой при помощи дозатора вносят 0,03-0,05 см</w:t>
      </w:r>
      <w:r>
        <w:rPr>
          <w:vertAlign w:val="superscript"/>
        </w:rPr>
        <w:t>3</w:t>
      </w:r>
      <w:r>
        <w:rPr>
          <w:vertAlign w:val="baseline"/>
        </w:rPr>
        <w:t> антигена. Затем антиген тщательно в каждой лунки смешивают с сывороткой активными движениями смесителя до получения однородной смеси, распределяя ее при этом по всей поверхности лунок пластинки. Затем смеситель ополаскивают одним из дезинфицирующим растворов и просушивают марлевой салфеткой или фильтровальной бумагой.</w:t>
      </w:r>
    </w:p>
    <w:p>
      <w:pPr>
        <w:pStyle w:val="BodyText"/>
        <w:ind w:right="106"/>
        <w:jc w:val="both"/>
      </w:pPr>
      <w:r>
        <w:rPr/>
        <w:t>Пластинку с сыворотками и антигеном покачивают в течение 3-4 минут осторожными вращательными движениями вручную или при помощи автоматического прибора, предназначенного для этой цели. При положительной реакции в течение 3-4 минут появляется мелкие или крупные хлопья агглютината розового цвета.</w:t>
      </w:r>
    </w:p>
    <w:p>
      <w:pPr>
        <w:pStyle w:val="BodyText"/>
        <w:ind w:right="108"/>
        <w:jc w:val="both"/>
      </w:pPr>
      <w:r>
        <w:rPr/>
        <w:t>В начале работы ставят контроль антигена с негативной и позитивной бруцеллезной (с активностью 100-200 МЕ) сыворотками в тех же дозах, а также контроль антигена на спонтанную агглютинацию с физиологическим раствором.</w:t>
      </w:r>
    </w:p>
    <w:p>
      <w:pPr>
        <w:pStyle w:val="BodyText"/>
        <w:ind w:right="102"/>
        <w:jc w:val="both"/>
      </w:pPr>
      <w:r>
        <w:rPr/>
        <w:t>Учет результатов реакции проводят невооруженным глазом в течение 3- 4 минут после смешивания сыворотки с антигеном при слегка наклонном положении пластинки.</w:t>
      </w:r>
    </w:p>
    <w:p>
      <w:pPr>
        <w:pStyle w:val="BodyText"/>
        <w:ind w:right="106"/>
        <w:jc w:val="both"/>
      </w:pPr>
      <w:r>
        <w:rPr/>
        <w:t>Реакцию считают положительной при наличии выраженной агглютинации окрашенных бруцелл антигена в виде мелких или крупных хлопьев розового цвета, выделяющихся на белом фоне лунки.</w:t>
      </w:r>
    </w:p>
    <w:p>
      <w:pPr>
        <w:pStyle w:val="BodyText"/>
        <w:ind w:right="109"/>
        <w:jc w:val="both"/>
      </w:pPr>
      <w:r>
        <w:rPr/>
        <w:t>Реакцию считают отрицательной при отсутствии агглютинации (смесь гомогенна, равномерно окрашена).</w:t>
      </w:r>
    </w:p>
    <w:p>
      <w:pPr>
        <w:pStyle w:val="BodyText"/>
        <w:ind w:right="109"/>
        <w:jc w:val="both"/>
      </w:pPr>
      <w:r>
        <w:rPr/>
        <w:t>Реакцию считают сомнительной при нечетко выраженной агглютинации.</w:t>
      </w:r>
    </w:p>
    <w:p>
      <w:pPr>
        <w:pStyle w:val="BodyText"/>
        <w:ind w:right="104"/>
        <w:jc w:val="both"/>
      </w:pPr>
      <w:r>
        <w:rPr/>
        <w:t>После учета реакции пластинки дезинфицируют погружением их на 5 минут в один из дезинфицирующих растворов, затем тщательно моют водопроводной водой, высушивают на воздухе и используют повторно.</w:t>
      </w:r>
    </w:p>
    <w:p>
      <w:pPr>
        <w:pStyle w:val="BodyText"/>
        <w:ind w:right="111"/>
        <w:jc w:val="both"/>
      </w:pPr>
      <w:r>
        <w:rPr/>
        <w:t>При получении положительного результата РБП животных признают больными, а при отрицательных показаниях здоровыми. В случаях получения сомнительного результата РБП сыворотки крови дополнительно исследуют по РА и РСК (РДСК). Положительный или сомнительный результат одной из указанных реакций (при сомнительной РБП) дает основание считать животных больными, а при сомнительных показания одного из данных тестов требуется их</w:t>
      </w:r>
      <w:r>
        <w:rPr>
          <w:spacing w:val="63"/>
        </w:rPr>
        <w:t> </w:t>
      </w:r>
      <w:r>
        <w:rPr/>
        <w:t>переисследовать.</w:t>
      </w:r>
    </w:p>
    <w:p>
      <w:pPr>
        <w:pStyle w:val="BodyText"/>
        <w:spacing w:before="3"/>
        <w:ind w:left="0" w:firstLine="0"/>
      </w:pPr>
    </w:p>
    <w:p>
      <w:pPr>
        <w:pStyle w:val="Heading1"/>
        <w:ind w:left="2778"/>
      </w:pPr>
      <w:bookmarkStart w:name="_TOC_250005" w:id="4"/>
      <w:bookmarkEnd w:id="4"/>
      <w:r>
        <w:rPr/>
        <w:t>Постановка реакции агглютинации</w:t>
      </w:r>
    </w:p>
    <w:p>
      <w:pPr>
        <w:pStyle w:val="BodyText"/>
        <w:spacing w:before="5"/>
        <w:ind w:left="0" w:firstLine="0"/>
        <w:rPr>
          <w:b/>
          <w:sz w:val="27"/>
        </w:rPr>
      </w:pPr>
    </w:p>
    <w:p>
      <w:pPr>
        <w:pStyle w:val="BodyText"/>
        <w:tabs>
          <w:tab w:pos="1527" w:val="left" w:leader="none"/>
          <w:tab w:pos="3150" w:val="left" w:leader="none"/>
          <w:tab w:pos="4383" w:val="left" w:leader="none"/>
          <w:tab w:pos="6341" w:val="left" w:leader="none"/>
          <w:tab w:pos="8091" w:val="left" w:leader="none"/>
        </w:tabs>
        <w:spacing w:before="1"/>
        <w:ind w:right="104" w:firstLine="707"/>
      </w:pPr>
      <w:r>
        <w:rPr/>
        <w:t>Для</w:t>
        <w:tab/>
        <w:t>постановки</w:t>
        <w:tab/>
        <w:t>реакции</w:t>
        <w:tab/>
        <w:t>агглютинации</w:t>
        <w:tab/>
        <w:t>необходимы</w:t>
        <w:tab/>
      </w:r>
      <w:r>
        <w:rPr>
          <w:spacing w:val="-3"/>
        </w:rPr>
        <w:t>следующие </w:t>
      </w:r>
      <w:r>
        <w:rPr/>
        <w:t>компоненты: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321" w:lineRule="exact" w:before="0" w:after="0"/>
        <w:ind w:left="831" w:right="0" w:hanging="163"/>
        <w:jc w:val="left"/>
        <w:rPr>
          <w:sz w:val="28"/>
        </w:rPr>
      </w:pPr>
      <w:r>
        <w:rPr>
          <w:sz w:val="28"/>
        </w:rPr>
        <w:t>испытуемые сыворотки</w:t>
      </w:r>
      <w:r>
        <w:rPr>
          <w:spacing w:val="-1"/>
          <w:sz w:val="28"/>
        </w:rPr>
        <w:t> </w:t>
      </w:r>
      <w:r>
        <w:rPr>
          <w:sz w:val="28"/>
        </w:rPr>
        <w:t>крови;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1055" w:top="1040" w:bottom="124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67" w:after="0"/>
        <w:ind w:left="102" w:right="110" w:firstLine="566"/>
        <w:jc w:val="both"/>
        <w:rPr>
          <w:sz w:val="28"/>
        </w:rPr>
      </w:pPr>
      <w:r>
        <w:rPr>
          <w:sz w:val="28"/>
        </w:rPr>
        <w:t>позитивная бруцеллезная сыворотка, изготовленная биопредприятием или полученная от больного бруцеллезного животного. На этикетке флакона с такой сывороткой указывают титры в РА и РСК и дату</w:t>
      </w:r>
      <w:r>
        <w:rPr>
          <w:spacing w:val="-14"/>
          <w:sz w:val="28"/>
        </w:rPr>
        <w:t> </w:t>
      </w:r>
      <w:r>
        <w:rPr>
          <w:sz w:val="28"/>
        </w:rPr>
        <w:t>изготовления;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</w:tabs>
        <w:spacing w:line="240" w:lineRule="auto" w:before="2" w:after="0"/>
        <w:ind w:left="102" w:right="109" w:firstLine="566"/>
        <w:jc w:val="both"/>
        <w:rPr>
          <w:sz w:val="28"/>
        </w:rPr>
      </w:pPr>
      <w:r>
        <w:rPr>
          <w:sz w:val="28"/>
        </w:rPr>
        <w:t>негативная сыворотка (сыворотка крови здоровых животных), изготовленная биопредприятием или полученная в</w:t>
      </w:r>
      <w:r>
        <w:rPr>
          <w:spacing w:val="-10"/>
          <w:sz w:val="28"/>
        </w:rPr>
        <w:t> </w:t>
      </w:r>
      <w:r>
        <w:rPr>
          <w:sz w:val="28"/>
        </w:rPr>
        <w:t>лаборатории;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102" w:right="111" w:firstLine="566"/>
        <w:jc w:val="both"/>
        <w:rPr>
          <w:sz w:val="28"/>
        </w:rPr>
      </w:pPr>
      <w:r>
        <w:rPr>
          <w:sz w:val="28"/>
        </w:rPr>
        <w:t>антиген бруцеллезный единый для РА, РСК, и РДСК, изготовленный на биопредприятии, представляет собой гомогенную взвесь инактивированных нагреванием и фенолом бруцелл в физиологическом растворе;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0" w:after="0"/>
        <w:ind w:left="831" w:right="0" w:hanging="163"/>
        <w:jc w:val="left"/>
        <w:rPr>
          <w:sz w:val="28"/>
        </w:rPr>
      </w:pPr>
      <w:r>
        <w:rPr>
          <w:sz w:val="28"/>
        </w:rPr>
        <w:t>фенолизированный раствор хлорида натрия 5-10% -ной</w:t>
      </w:r>
      <w:r>
        <w:rPr>
          <w:spacing w:val="-17"/>
          <w:sz w:val="28"/>
        </w:rPr>
        <w:t> </w:t>
      </w:r>
      <w:r>
        <w:rPr>
          <w:sz w:val="28"/>
        </w:rPr>
        <w:t>концентрации;</w:t>
      </w:r>
    </w:p>
    <w:p>
      <w:pPr>
        <w:pStyle w:val="BodyText"/>
        <w:spacing w:before="11"/>
        <w:ind w:left="0" w:firstLine="0"/>
        <w:rPr>
          <w:sz w:val="27"/>
        </w:rPr>
      </w:pPr>
    </w:p>
    <w:p>
      <w:pPr>
        <w:pStyle w:val="BodyText"/>
        <w:ind w:right="102"/>
        <w:jc w:val="both"/>
      </w:pPr>
      <w:r>
        <w:rPr>
          <w:i/>
        </w:rPr>
        <w:t>Техника постановки</w:t>
      </w:r>
      <w:r>
        <w:rPr/>
        <w:t>. РА проводят в пробирках Флоринского в объеме 1,0 см</w:t>
      </w:r>
      <w:r>
        <w:rPr>
          <w:vertAlign w:val="superscript"/>
        </w:rPr>
        <w:t>3</w:t>
      </w:r>
      <w:r>
        <w:rPr>
          <w:vertAlign w:val="baseline"/>
        </w:rPr>
        <w:t> в 4 разведениях сыворотки крови, у верблюдов начиная с 1:50 и выше, а коз с 1:25 и</w:t>
      </w:r>
      <w:r>
        <w:rPr>
          <w:spacing w:val="-15"/>
          <w:vertAlign w:val="baseline"/>
        </w:rPr>
        <w:t> </w:t>
      </w:r>
      <w:r>
        <w:rPr>
          <w:vertAlign w:val="baseline"/>
        </w:rPr>
        <w:t>выше.</w:t>
      </w:r>
    </w:p>
    <w:p>
      <w:pPr>
        <w:pStyle w:val="BodyText"/>
        <w:spacing w:before="2"/>
        <w:ind w:right="102"/>
        <w:jc w:val="both"/>
      </w:pPr>
      <w:r>
        <w:rPr/>
        <w:t>Для исследования каждой испытуемой сыворотки крови требуется 5 пробирок. В пробирках первого ряда делают исходное разведение. Для этого сыворотку крови верблюдов берут в дозе 0,1 см</w:t>
      </w:r>
      <w:r>
        <w:rPr>
          <w:vertAlign w:val="superscript"/>
        </w:rPr>
        <w:t>3</w:t>
      </w:r>
      <w:r>
        <w:rPr>
          <w:vertAlign w:val="baseline"/>
        </w:rPr>
        <w:t>, а коз 0,2 см</w:t>
      </w:r>
      <w:r>
        <w:rPr>
          <w:vertAlign w:val="superscript"/>
        </w:rPr>
        <w:t>3</w:t>
      </w:r>
      <w:r>
        <w:rPr>
          <w:vertAlign w:val="baseline"/>
        </w:rPr>
        <w:t> и вносят в пробирку, добавляют к ней соответственно 2,4 см </w:t>
      </w:r>
      <w:r>
        <w:rPr>
          <w:vertAlign w:val="superscript"/>
        </w:rPr>
        <w:t>3</w:t>
      </w:r>
      <w:r>
        <w:rPr>
          <w:vertAlign w:val="baseline"/>
        </w:rPr>
        <w:t> и 2,3 см</w:t>
      </w:r>
      <w:r>
        <w:rPr>
          <w:vertAlign w:val="superscript"/>
        </w:rPr>
        <w:t>3</w:t>
      </w:r>
      <w:r>
        <w:rPr>
          <w:vertAlign w:val="baseline"/>
        </w:rPr>
        <w:t> соответствующего раствора хлорида натрия, смешивают и получают разведения сыворотки 1:25 и 1:12,5. Для исследования каждой испытуемой сыворотки крови требуется 5 пробирок. В пробирках первого ряда делают исходное разведение.</w:t>
      </w:r>
    </w:p>
    <w:p>
      <w:pPr>
        <w:pStyle w:val="BodyText"/>
        <w:ind w:right="112"/>
        <w:jc w:val="both"/>
      </w:pPr>
      <w:r>
        <w:rPr/>
        <w:t>Таким  образом,  делают  исходное  разведение испытуемых  сывороток в пробирках первого ряда</w:t>
      </w:r>
      <w:r>
        <w:rPr>
          <w:spacing w:val="-4"/>
        </w:rPr>
        <w:t> </w:t>
      </w:r>
      <w:r>
        <w:rPr/>
        <w:t>штатива.</w:t>
      </w:r>
    </w:p>
    <w:p>
      <w:pPr>
        <w:pStyle w:val="BodyText"/>
        <w:spacing w:line="321" w:lineRule="exact"/>
        <w:ind w:left="668" w:firstLine="0"/>
      </w:pPr>
      <w:r>
        <w:rPr/>
        <w:t>После приготовления исходного разведения сывороток в первом</w:t>
      </w:r>
    </w:p>
    <w:p>
      <w:pPr>
        <w:pStyle w:val="BodyText"/>
        <w:ind w:right="104" w:firstLine="0"/>
        <w:jc w:val="both"/>
      </w:pPr>
      <w:r>
        <w:rPr/>
        <w:t>ряду в пробирки третьего, четвертого и пятого рядов вносят по 0,5 см</w:t>
      </w:r>
      <w:r>
        <w:rPr>
          <w:vertAlign w:val="superscript"/>
        </w:rPr>
        <w:t>3</w:t>
      </w:r>
      <w:r>
        <w:rPr>
          <w:vertAlign w:val="baseline"/>
        </w:rPr>
        <w:t> соответствующего раствора хлорида натрия. Затем из  пробирок  первого ряда переносят в пробирки второго и третьего рядов по 0,5 см</w:t>
      </w:r>
      <w:r>
        <w:rPr>
          <w:vertAlign w:val="superscript"/>
        </w:rPr>
        <w:t>3</w:t>
      </w:r>
      <w:r>
        <w:rPr>
          <w:vertAlign w:val="baseline"/>
        </w:rPr>
        <w:t> исходного разведения сывороток. В пробирках третьего ряда сыворотки смешивают, по 0,5 см</w:t>
      </w:r>
      <w:r>
        <w:rPr>
          <w:vertAlign w:val="superscript"/>
        </w:rPr>
        <w:t>3</w:t>
      </w:r>
      <w:r>
        <w:rPr>
          <w:vertAlign w:val="baseline"/>
        </w:rPr>
        <w:t> этого разведения переносят в пробирки четвертого ряда и так же из пробирок четвертого ряда - в пятый. Из пробирок пятого ряда 0,5 см</w:t>
      </w:r>
      <w:r>
        <w:rPr>
          <w:vertAlign w:val="superscript"/>
        </w:rPr>
        <w:t>3</w:t>
      </w:r>
      <w:r>
        <w:rPr>
          <w:vertAlign w:val="baseline"/>
        </w:rPr>
        <w:t> жидкости удаляют. Таким образом, делают последовательные двукратные разведения</w:t>
      </w:r>
      <w:r>
        <w:rPr>
          <w:spacing w:val="-1"/>
          <w:vertAlign w:val="baseline"/>
        </w:rPr>
        <w:t> </w:t>
      </w:r>
      <w:r>
        <w:rPr>
          <w:vertAlign w:val="baseline"/>
        </w:rPr>
        <w:t>сывороток.</w:t>
      </w:r>
    </w:p>
    <w:p>
      <w:pPr>
        <w:pStyle w:val="BodyText"/>
        <w:spacing w:before="1"/>
        <w:ind w:right="103"/>
        <w:jc w:val="both"/>
      </w:pPr>
      <w:r>
        <w:rPr/>
        <w:t>После этого в каждую пробирку второго, третьего, четвертого и пятого рядов с разведенными сыворотками вносят 0,5  см</w:t>
      </w:r>
      <w:r>
        <w:rPr>
          <w:vertAlign w:val="superscript"/>
        </w:rPr>
        <w:t>3</w:t>
      </w:r>
      <w:r>
        <w:rPr>
          <w:vertAlign w:val="baseline"/>
        </w:rPr>
        <w:t>  антигена, предварительно разведенного 1:10 соответствующим раствором хлорида натрия. После добавления антигена разведение сыворотки в  каждой пробирке</w:t>
      </w:r>
      <w:r>
        <w:rPr>
          <w:spacing w:val="-1"/>
          <w:vertAlign w:val="baseline"/>
        </w:rPr>
        <w:t> </w:t>
      </w:r>
      <w:r>
        <w:rPr>
          <w:vertAlign w:val="baseline"/>
        </w:rPr>
        <w:t>удваивается.</w:t>
      </w:r>
    </w:p>
    <w:p>
      <w:pPr>
        <w:pStyle w:val="BodyText"/>
        <w:ind w:right="105"/>
        <w:jc w:val="both"/>
      </w:pPr>
      <w:r>
        <w:rPr/>
        <w:t>В пробирки первого ряда бруцеллезный антиген не вносят, они служат контролем качества сыворотки. При наличии хлопьев, фибрина, эритроцитов и посторонних примесей результаты реакции агглютинации не учитывают.</w:t>
      </w:r>
    </w:p>
    <w:p>
      <w:pPr>
        <w:pStyle w:val="BodyText"/>
        <w:ind w:right="104"/>
        <w:jc w:val="both"/>
      </w:pPr>
      <w:r>
        <w:rPr/>
        <w:t>При постановке реакции агглютинации одновременно с испытуемыми сыворотками ставят контроли с негативной и позитивной бруцеллезной сыворотками в таких же разведениях.</w:t>
      </w:r>
    </w:p>
    <w:p>
      <w:pPr>
        <w:spacing w:after="0"/>
        <w:jc w:val="both"/>
        <w:sectPr>
          <w:pgSz w:w="11910" w:h="16840"/>
          <w:pgMar w:header="0" w:footer="1055" w:top="1040" w:bottom="1240" w:left="1600" w:right="740"/>
        </w:sectPr>
      </w:pPr>
    </w:p>
    <w:p>
      <w:pPr>
        <w:pStyle w:val="BodyText"/>
        <w:tabs>
          <w:tab w:pos="1608" w:val="left" w:leader="none"/>
          <w:tab w:pos="3192" w:val="left" w:leader="none"/>
          <w:tab w:pos="3538" w:val="left" w:leader="none"/>
        </w:tabs>
        <w:spacing w:before="67"/>
        <w:ind w:left="668" w:firstLine="0"/>
      </w:pPr>
      <w:r>
        <w:rPr/>
        <w:t>После</w:t>
        <w:tab/>
        <w:t>добавления</w:t>
        <w:tab/>
        <w:t>к</w:t>
        <w:tab/>
        <w:t>испытуемым и контрольным</w:t>
      </w:r>
      <w:r>
        <w:rPr>
          <w:spacing w:val="68"/>
        </w:rPr>
        <w:t> </w:t>
      </w:r>
      <w:r>
        <w:rPr/>
        <w:t>сывороткам</w:t>
      </w:r>
    </w:p>
    <w:p>
      <w:pPr>
        <w:pStyle w:val="BodyText"/>
        <w:spacing w:before="2"/>
        <w:ind w:right="103" w:firstLine="0"/>
        <w:jc w:val="both"/>
      </w:pPr>
      <w:r>
        <w:rPr/>
        <w:t>антигена штативы с пробирками  встряхивают  для  смешивания  компонентов и помещают в термостат при 37 - 38 </w:t>
      </w:r>
      <w:r>
        <w:rPr>
          <w:vertAlign w:val="superscript"/>
        </w:rPr>
        <w:t>0</w:t>
      </w:r>
      <w:r>
        <w:rPr>
          <w:vertAlign w:val="baseline"/>
        </w:rPr>
        <w:t>С на 16 - 20 час, затем выдерживают при  комнатной  температуре  в  течение  1  час и проводят учет результатов</w:t>
      </w:r>
      <w:r>
        <w:rPr>
          <w:spacing w:val="-2"/>
          <w:vertAlign w:val="baseline"/>
        </w:rPr>
        <w:t> </w:t>
      </w:r>
      <w:r>
        <w:rPr>
          <w:vertAlign w:val="baseline"/>
        </w:rPr>
        <w:t>реакции.</w:t>
      </w:r>
    </w:p>
    <w:p>
      <w:pPr>
        <w:pStyle w:val="BodyText"/>
        <w:ind w:right="108"/>
        <w:jc w:val="both"/>
      </w:pPr>
      <w:r>
        <w:rPr/>
        <w:t>Учет результатов реакции агглютинации. Результаты реакции учитывают визуально, определяя  степень  просветления  жидкости,  внешний вид агглютината (при его наличии) или антигена на дне пробирки до и затем, после легкого встряхивания,  оценивают  в  крестах  по следующей</w:t>
      </w:r>
      <w:r>
        <w:rPr>
          <w:spacing w:val="-1"/>
        </w:rPr>
        <w:t> </w:t>
      </w:r>
      <w:r>
        <w:rPr/>
        <w:t>схеме:</w:t>
      </w:r>
    </w:p>
    <w:p>
      <w:pPr>
        <w:pStyle w:val="BodyText"/>
        <w:ind w:right="103" w:firstLine="487"/>
        <w:jc w:val="both"/>
      </w:pPr>
      <w:r>
        <w:rPr/>
        <w:t>++++ (4 креста) - полное просветление жидкости, микробные клетки антигена осели на дно пробирки в виде "зонтика", при легком встряхивании "зонтик" разбивается на хлопья и комочки, а жидкость остается прозрачной (100% агглютинации);</w:t>
      </w:r>
    </w:p>
    <w:p>
      <w:pPr>
        <w:pStyle w:val="BodyText"/>
        <w:spacing w:before="1"/>
        <w:ind w:right="110" w:firstLine="487"/>
        <w:jc w:val="both"/>
      </w:pPr>
      <w:r>
        <w:rPr/>
        <w:t>+++ (3 креста) - неполное просветление жидкости и  хорошо  выраженный "зонтик" (75%</w:t>
      </w:r>
      <w:r>
        <w:rPr>
          <w:spacing w:val="-2"/>
        </w:rPr>
        <w:t> </w:t>
      </w:r>
      <w:r>
        <w:rPr/>
        <w:t>агглютинации);</w:t>
      </w:r>
    </w:p>
    <w:p>
      <w:pPr>
        <w:pStyle w:val="BodyText"/>
        <w:ind w:right="104" w:firstLine="487"/>
        <w:jc w:val="both"/>
      </w:pPr>
      <w:r>
        <w:rPr/>
        <w:t>++ (2 креста) - неполное просветление жидкости, "зонтик" умеренно выражен (50% агглютинации);</w:t>
      </w:r>
    </w:p>
    <w:p>
      <w:pPr>
        <w:pStyle w:val="BodyText"/>
        <w:ind w:right="104" w:firstLine="487"/>
        <w:jc w:val="both"/>
      </w:pPr>
      <w:r>
        <w:rPr/>
        <w:t>+ (1 крест) - едва заметное просветление жидкости, "зонтик" выражен слабо, при встряхивании заметно небольшое количество хлопьев или комочков (25% агглютинации);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40" w:lineRule="auto" w:before="0" w:after="0"/>
        <w:ind w:left="102" w:right="103" w:firstLine="487"/>
        <w:jc w:val="both"/>
        <w:rPr>
          <w:sz w:val="28"/>
        </w:rPr>
      </w:pPr>
      <w:r>
        <w:rPr>
          <w:sz w:val="28"/>
        </w:rPr>
        <w:t>(минус) - просветления жидкости и образования "зонтика" не наступило, на дне пробирки по центру образуется небольшой осадок микробов антигена в виде точки или пуговки. При встряхивании осадок  легко разбивается, поднимается вверх в виде косички и равномерно распределяется в жидкости, которая  при  этом  приобретает  первоначальную</w:t>
      </w:r>
      <w:r>
        <w:rPr>
          <w:spacing w:val="-2"/>
          <w:sz w:val="28"/>
        </w:rPr>
        <w:t> </w:t>
      </w:r>
      <w:r>
        <w:rPr>
          <w:sz w:val="28"/>
        </w:rPr>
        <w:t>мутность.</w:t>
      </w:r>
    </w:p>
    <w:p>
      <w:pPr>
        <w:pStyle w:val="BodyText"/>
        <w:ind w:right="112"/>
        <w:jc w:val="both"/>
      </w:pPr>
      <w:r>
        <w:rPr/>
        <w:t>За титр антител принимают наибольшее разведение сыворотки, в котором произошла агглютинация на 2 креста (++), что соответствует количеству международных единиц (МЕ) антител в 1 см</w:t>
      </w:r>
      <w:r>
        <w:rPr>
          <w:vertAlign w:val="superscript"/>
        </w:rPr>
        <w:t>3</w:t>
      </w:r>
      <w:r>
        <w:rPr>
          <w:vertAlign w:val="baseline"/>
        </w:rPr>
        <w:t> сыворотки.</w:t>
      </w:r>
    </w:p>
    <w:p>
      <w:pPr>
        <w:pStyle w:val="BodyText"/>
        <w:ind w:right="110"/>
        <w:jc w:val="both"/>
      </w:pPr>
      <w:r>
        <w:rPr/>
        <w:t>Реакцию считают положительной при наличии агглютинации с сывороткой крови верблюдов не менее, чем на два креста. Животных, у которых обнаружена РА с содержанием  100  МЕ  антител  и  выше, признают</w:t>
      </w:r>
      <w:r>
        <w:rPr>
          <w:spacing w:val="-5"/>
        </w:rPr>
        <w:t> </w:t>
      </w:r>
      <w:r>
        <w:rPr/>
        <w:t>больными.</w:t>
      </w:r>
    </w:p>
    <w:p>
      <w:pPr>
        <w:pStyle w:val="BodyText"/>
        <w:spacing w:before="5"/>
        <w:ind w:left="0" w:firstLine="0"/>
      </w:pPr>
    </w:p>
    <w:p>
      <w:pPr>
        <w:pStyle w:val="Heading1"/>
        <w:tabs>
          <w:tab w:pos="2564" w:val="left" w:leader="none"/>
          <w:tab w:pos="3961" w:val="left" w:leader="none"/>
          <w:tab w:pos="5813" w:val="left" w:leader="none"/>
          <w:tab w:pos="7835" w:val="left" w:leader="none"/>
        </w:tabs>
        <w:ind w:left="231" w:right="110" w:firstLine="487"/>
      </w:pPr>
      <w:bookmarkStart w:name="_TOC_250004" w:id="5"/>
      <w:r>
        <w:rPr/>
        <w:t>Постановка</w:t>
        <w:tab/>
        <w:t>реакции</w:t>
        <w:tab/>
        <w:t>связывания</w:t>
        <w:tab/>
        <w:t>(длительного</w:t>
        <w:tab/>
      </w:r>
      <w:r>
        <w:rPr>
          <w:spacing w:val="-1"/>
        </w:rPr>
        <w:t>связывания) </w:t>
      </w:r>
      <w:bookmarkEnd w:id="5"/>
      <w:r>
        <w:rPr/>
        <w:t>комплемента</w:t>
      </w:r>
    </w:p>
    <w:p>
      <w:pPr>
        <w:pStyle w:val="BodyText"/>
        <w:spacing w:before="6"/>
        <w:ind w:left="0" w:firstLine="0"/>
        <w:rPr>
          <w:b/>
          <w:sz w:val="27"/>
        </w:rPr>
      </w:pPr>
    </w:p>
    <w:p>
      <w:pPr>
        <w:pStyle w:val="BodyText"/>
        <w:ind w:right="110" w:firstLine="707"/>
        <w:jc w:val="both"/>
      </w:pPr>
      <w:r>
        <w:rPr/>
        <w:t>При постановке реакции связывания (длительного связывания) комплемента руководствуются соответствующим наставлением (Астана 2003). При этом готовят следующие компоненты: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322" w:lineRule="exact" w:before="1" w:after="0"/>
        <w:ind w:left="752" w:right="0" w:hanging="163"/>
        <w:jc w:val="left"/>
        <w:rPr>
          <w:sz w:val="28"/>
        </w:rPr>
      </w:pPr>
      <w:r>
        <w:rPr>
          <w:sz w:val="28"/>
        </w:rPr>
        <w:t>испытуемые сыворотки</w:t>
      </w:r>
      <w:r>
        <w:rPr>
          <w:spacing w:val="-4"/>
          <w:sz w:val="28"/>
        </w:rPr>
        <w:t> </w:t>
      </w:r>
      <w:r>
        <w:rPr>
          <w:sz w:val="28"/>
        </w:rPr>
        <w:t>крови;</w:t>
      </w:r>
    </w:p>
    <w:p>
      <w:pPr>
        <w:pStyle w:val="ListParagraph"/>
        <w:numPr>
          <w:ilvl w:val="0"/>
          <w:numId w:val="1"/>
        </w:numPr>
        <w:tabs>
          <w:tab w:pos="894" w:val="left" w:leader="none"/>
          <w:tab w:pos="3097" w:val="left" w:leader="none"/>
          <w:tab w:pos="5557" w:val="left" w:leader="none"/>
          <w:tab w:pos="7722" w:val="left" w:leader="none"/>
        </w:tabs>
        <w:spacing w:line="240" w:lineRule="auto" w:before="0" w:after="0"/>
        <w:ind w:left="102" w:right="112" w:firstLine="487"/>
        <w:jc w:val="both"/>
        <w:rPr>
          <w:sz w:val="28"/>
        </w:rPr>
      </w:pPr>
      <w:r>
        <w:rPr>
          <w:sz w:val="28"/>
        </w:rPr>
        <w:t>позитивная</w:t>
        <w:tab/>
        <w:t>бруцеллезная</w:t>
        <w:tab/>
        <w:t>сыворотка,</w:t>
        <w:tab/>
      </w:r>
      <w:r>
        <w:rPr>
          <w:spacing w:val="-1"/>
          <w:sz w:val="28"/>
        </w:rPr>
        <w:t>изготовленная </w:t>
      </w:r>
      <w:r>
        <w:rPr>
          <w:sz w:val="28"/>
        </w:rPr>
        <w:t>биопредприятием или полученная от больного бруцеллезом</w:t>
      </w:r>
      <w:r>
        <w:rPr>
          <w:spacing w:val="-14"/>
          <w:sz w:val="28"/>
        </w:rPr>
        <w:t> </w:t>
      </w:r>
      <w:r>
        <w:rPr>
          <w:sz w:val="28"/>
        </w:rPr>
        <w:t>животного;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055" w:top="1040" w:bottom="124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67" w:after="0"/>
        <w:ind w:left="102" w:right="103" w:firstLine="487"/>
        <w:jc w:val="both"/>
        <w:rPr>
          <w:sz w:val="28"/>
        </w:rPr>
      </w:pPr>
      <w:r>
        <w:rPr>
          <w:sz w:val="28"/>
        </w:rPr>
        <w:t>негативная сыворотка (сыворотка крови здоровых животных из опыта или  консервированная),   изготовленная на биопредприятии или полученная в</w:t>
      </w:r>
      <w:r>
        <w:rPr>
          <w:spacing w:val="-3"/>
          <w:sz w:val="28"/>
        </w:rPr>
        <w:t> </w:t>
      </w:r>
      <w:r>
        <w:rPr>
          <w:sz w:val="28"/>
        </w:rPr>
        <w:t>лаборатории;</w:t>
      </w:r>
    </w:p>
    <w:p>
      <w:pPr>
        <w:pStyle w:val="BodyText"/>
        <w:spacing w:before="2"/>
        <w:ind w:right="104" w:firstLine="487"/>
        <w:jc w:val="both"/>
      </w:pPr>
      <w:r>
        <w:rPr/>
        <w:t>испытуемые и контрольные (позитивная и негативная) сыворотки инактивируют в водяной бане в день постановки реакции: для РСК - при 62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321" w:lineRule="exact" w:before="0" w:after="0"/>
        <w:ind w:left="102" w:right="0" w:firstLine="0"/>
        <w:jc w:val="left"/>
        <w:rPr>
          <w:sz w:val="28"/>
        </w:rPr>
      </w:pPr>
      <w:r>
        <w:rPr>
          <w:sz w:val="28"/>
        </w:rPr>
        <w:t>64 -С в течение 30 мин.для РДСК - при 63 - 64 -С в течение 30</w:t>
      </w:r>
      <w:r>
        <w:rPr>
          <w:spacing w:val="-17"/>
          <w:sz w:val="28"/>
        </w:rPr>
        <w:t> </w:t>
      </w:r>
      <w:r>
        <w:rPr>
          <w:sz w:val="28"/>
        </w:rPr>
        <w:t>мин.;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2" w:lineRule="auto" w:before="0" w:after="0"/>
        <w:ind w:left="102" w:right="102" w:firstLine="487"/>
        <w:jc w:val="both"/>
        <w:rPr>
          <w:sz w:val="28"/>
        </w:rPr>
      </w:pPr>
      <w:r>
        <w:rPr>
          <w:sz w:val="28"/>
        </w:rPr>
        <w:t>антиген бруцеллезный единый для РА, РСК и РДСК в рабочем титре, указанном</w:t>
      </w:r>
      <w:r>
        <w:rPr>
          <w:spacing w:val="65"/>
          <w:sz w:val="28"/>
        </w:rPr>
        <w:t> </w:t>
      </w:r>
      <w:r>
        <w:rPr>
          <w:sz w:val="28"/>
        </w:rPr>
        <w:t>биопредприятием-изготовителем;</w:t>
      </w:r>
    </w:p>
    <w:p>
      <w:pPr>
        <w:pStyle w:val="ListParagraph"/>
        <w:numPr>
          <w:ilvl w:val="1"/>
          <w:numId w:val="2"/>
        </w:numPr>
        <w:tabs>
          <w:tab w:pos="976" w:val="left" w:leader="none"/>
        </w:tabs>
        <w:spacing w:line="240" w:lineRule="auto" w:before="0" w:after="0"/>
        <w:ind w:left="102" w:right="103" w:firstLine="487"/>
        <w:jc w:val="both"/>
        <w:rPr>
          <w:sz w:val="28"/>
        </w:rPr>
      </w:pPr>
      <w:r>
        <w:rPr>
          <w:sz w:val="28"/>
        </w:rPr>
        <w:t>комплемент - сыворотка крови морской свинки, лиофильно высушенная, биофабричного изготовления или нативная (свежая или консервированная);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102" w:right="102" w:firstLine="487"/>
        <w:jc w:val="both"/>
        <w:rPr>
          <w:sz w:val="28"/>
        </w:rPr>
      </w:pPr>
      <w:r>
        <w:rPr>
          <w:sz w:val="28"/>
        </w:rPr>
        <w:t>гемолитическая сыворотка (гемолизин) - сыворотка крови кролика, гипериммунизированного эритроцитами барана. Титрование гемолизина проводят при использовании каждой новой серии и по истечению срока годности;</w:t>
      </w:r>
    </w:p>
    <w:p>
      <w:pPr>
        <w:pStyle w:val="ListParagraph"/>
        <w:numPr>
          <w:ilvl w:val="1"/>
          <w:numId w:val="2"/>
        </w:numPr>
        <w:tabs>
          <w:tab w:pos="914" w:val="left" w:leader="none"/>
        </w:tabs>
        <w:spacing w:line="240" w:lineRule="auto" w:before="0" w:after="0"/>
        <w:ind w:left="102" w:right="106" w:firstLine="487"/>
        <w:jc w:val="both"/>
        <w:rPr>
          <w:sz w:val="28"/>
        </w:rPr>
      </w:pPr>
      <w:r>
        <w:rPr>
          <w:sz w:val="28"/>
        </w:rPr>
        <w:t>эритроциты барана - 2,5% (3%)-ная от осадка взвесь эритроцитов барана в физиологическом</w:t>
      </w:r>
      <w:r>
        <w:rPr>
          <w:spacing w:val="63"/>
          <w:sz w:val="28"/>
        </w:rPr>
        <w:t> </w:t>
      </w:r>
      <w:r>
        <w:rPr>
          <w:sz w:val="28"/>
        </w:rPr>
        <w:t>растворе.</w:t>
      </w:r>
    </w:p>
    <w:p>
      <w:pPr>
        <w:pStyle w:val="BodyText"/>
        <w:ind w:right="103"/>
        <w:jc w:val="both"/>
      </w:pPr>
      <w:r>
        <w:rPr/>
        <w:t>Для приготовления гемолитической системы взвесь эритроцитов и раствор гемолизина в рабочем разведении смешивают в равных объемах и при   постановке   РСК выдерживают в водяной бане при 37  - 38 -С в течение</w:t>
      </w:r>
    </w:p>
    <w:p>
      <w:pPr>
        <w:pStyle w:val="BodyText"/>
        <w:spacing w:line="322" w:lineRule="exact"/>
        <w:ind w:firstLine="0"/>
      </w:pPr>
      <w:r>
        <w:rPr/>
        <w:t>15  -  20  мин.  при  периодическом  перемешивании,  а при постановке</w:t>
      </w:r>
      <w:r>
        <w:rPr>
          <w:spacing w:val="53"/>
        </w:rPr>
        <w:t> </w:t>
      </w:r>
      <w:r>
        <w:rPr/>
        <w:t>РДСК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  <w:tab w:pos="450" w:val="left" w:leader="none"/>
          <w:tab w:pos="835" w:val="left" w:leader="none"/>
          <w:tab w:pos="2837" w:val="left" w:leader="none"/>
          <w:tab w:pos="3584" w:val="left" w:leader="none"/>
          <w:tab w:pos="5335" w:val="left" w:leader="none"/>
        </w:tabs>
        <w:spacing w:line="240" w:lineRule="auto" w:before="0" w:after="0"/>
        <w:ind w:left="102" w:right="104" w:firstLine="0"/>
        <w:jc w:val="left"/>
        <w:rPr>
          <w:sz w:val="28"/>
        </w:rPr>
      </w:pPr>
      <w:r>
        <w:rPr>
          <w:sz w:val="28"/>
        </w:rPr>
        <w:t>в</w:t>
        <w:tab/>
        <w:t>холодильнике.</w:t>
        <w:tab/>
        <w:t>При</w:t>
        <w:tab/>
        <w:t>смешивании</w:t>
        <w:tab/>
        <w:t>компонентов раствор гемолизина вливают во взвесь</w:t>
      </w:r>
      <w:r>
        <w:rPr>
          <w:spacing w:val="-4"/>
          <w:sz w:val="28"/>
        </w:rPr>
        <w:t> </w:t>
      </w:r>
      <w:r>
        <w:rPr>
          <w:sz w:val="28"/>
        </w:rPr>
        <w:t>эритроцитов;</w:t>
      </w:r>
    </w:p>
    <w:p>
      <w:pPr>
        <w:pStyle w:val="ListParagraph"/>
        <w:numPr>
          <w:ilvl w:val="1"/>
          <w:numId w:val="2"/>
        </w:numPr>
        <w:tabs>
          <w:tab w:pos="923" w:val="left" w:leader="none"/>
        </w:tabs>
        <w:spacing w:line="240" w:lineRule="auto" w:before="0" w:after="0"/>
        <w:ind w:left="102" w:right="105" w:firstLine="487"/>
        <w:jc w:val="both"/>
        <w:rPr>
          <w:sz w:val="28"/>
        </w:rPr>
      </w:pPr>
      <w:r>
        <w:rPr>
          <w:sz w:val="28"/>
        </w:rPr>
        <w:t>физиологический раствор - 0,85%-ный раствор химически чистого хлорида натрия в дистиллированной воде с рН 6,8 - 7,2 или физиологический раствор, содержащий ионы магния и кальция. Последний в обязательном порядке  готовят  в  случае  использования   нативного   комплемента  (свежей или консервированной сыворотки крови морской</w:t>
      </w:r>
      <w:r>
        <w:rPr>
          <w:spacing w:val="-11"/>
          <w:sz w:val="28"/>
        </w:rPr>
        <w:t> </w:t>
      </w:r>
      <w:r>
        <w:rPr>
          <w:sz w:val="28"/>
        </w:rPr>
        <w:t>свинки).</w:t>
      </w:r>
    </w:p>
    <w:p>
      <w:pPr>
        <w:pStyle w:val="BodyText"/>
        <w:ind w:right="103"/>
        <w:jc w:val="both"/>
      </w:pPr>
      <w:r>
        <w:rPr/>
        <w:t>Рабочие разведения всех компонентов для РСК или  РДСК  готовят перед постановкой реакции и при необходимости проверяют </w:t>
      </w:r>
      <w:r>
        <w:rPr>
          <w:spacing w:val="6"/>
        </w:rPr>
        <w:t>их </w:t>
      </w:r>
      <w:r>
        <w:rPr/>
        <w:t>на антикомплементарность и</w:t>
      </w:r>
      <w:r>
        <w:rPr>
          <w:spacing w:val="-2"/>
        </w:rPr>
        <w:t> </w:t>
      </w:r>
      <w:r>
        <w:rPr/>
        <w:t>гемотоксичность.</w:t>
      </w:r>
    </w:p>
    <w:p>
      <w:pPr>
        <w:pStyle w:val="BodyText"/>
        <w:ind w:right="114"/>
        <w:jc w:val="both"/>
      </w:pPr>
      <w:r>
        <w:rPr/>
        <w:t>В реакциях используют компоненты, не обладающие антикомплементарными и гемотоксическими свойствами.</w:t>
      </w:r>
    </w:p>
    <w:p>
      <w:pPr>
        <w:pStyle w:val="BodyText"/>
        <w:ind w:right="104"/>
        <w:jc w:val="both"/>
      </w:pPr>
      <w:r>
        <w:rPr/>
        <w:t>Реакцию проводят в  водяной бане при 37  - 38 </w:t>
      </w:r>
      <w:r>
        <w:rPr>
          <w:vertAlign w:val="superscript"/>
        </w:rPr>
        <w:t>0</w:t>
      </w:r>
      <w:r>
        <w:rPr>
          <w:vertAlign w:val="baseline"/>
        </w:rPr>
        <w:t>С  в объеме 1  см</w:t>
      </w:r>
      <w:r>
        <w:rPr>
          <w:vertAlign w:val="superscript"/>
        </w:rPr>
        <w:t>3</w:t>
      </w:r>
      <w:r>
        <w:rPr>
          <w:vertAlign w:val="baseline"/>
        </w:rPr>
        <w:t> (по  0,2 см</w:t>
      </w:r>
      <w:r>
        <w:rPr>
          <w:vertAlign w:val="superscript"/>
        </w:rPr>
        <w:t>3</w:t>
      </w:r>
      <w:r>
        <w:rPr>
          <w:vertAlign w:val="baseline"/>
        </w:rPr>
        <w:t> сыворотки, антигена, комплемента и 0,4 см</w:t>
      </w:r>
      <w:r>
        <w:rPr>
          <w:vertAlign w:val="superscript"/>
        </w:rPr>
        <w:t>3</w:t>
      </w:r>
      <w:r>
        <w:rPr>
          <w:vertAlign w:val="baseline"/>
        </w:rPr>
        <w:t> гемолитической системы).</w:t>
      </w:r>
    </w:p>
    <w:p>
      <w:pPr>
        <w:pStyle w:val="BodyText"/>
        <w:ind w:right="106"/>
        <w:jc w:val="both"/>
      </w:pPr>
      <w:r>
        <w:rPr/>
        <w:t>Перед каждой постановкой главного  опыта  в  РСК  проводят титрование комплемента, а в РДСК – гемолитической смеси в бактериолитической системе на двух известных (позитивной, негативной) и одной сыворотке из</w:t>
      </w:r>
      <w:r>
        <w:rPr>
          <w:spacing w:val="-5"/>
        </w:rPr>
        <w:t> </w:t>
      </w:r>
      <w:r>
        <w:rPr/>
        <w:t>опыта.</w:t>
      </w:r>
    </w:p>
    <w:p>
      <w:pPr>
        <w:pStyle w:val="BodyText"/>
        <w:spacing w:line="322" w:lineRule="exact"/>
        <w:ind w:left="668" w:firstLine="0"/>
      </w:pPr>
      <w:r>
        <w:rPr/>
        <w:t>Учет результатов в РСК и РДСК</w:t>
      </w:r>
    </w:p>
    <w:p>
      <w:pPr>
        <w:pStyle w:val="BodyText"/>
        <w:ind w:right="102"/>
        <w:jc w:val="both"/>
      </w:pPr>
      <w:r>
        <w:rPr/>
        <w:t>Реакцию  связывания  комплемента  и  реакцию  длительного  связывания комплемента учитывают визуально. При постановке реакции в одной пробирке (при массовом исследовании) учет проводят один раз</w:t>
      </w:r>
      <w:r>
        <w:rPr>
          <w:spacing w:val="63"/>
        </w:rPr>
        <w:t> </w:t>
      </w:r>
      <w:r>
        <w:rPr/>
        <w:t>-</w:t>
      </w:r>
    </w:p>
    <w:p>
      <w:pPr>
        <w:spacing w:after="0"/>
        <w:jc w:val="both"/>
        <w:sectPr>
          <w:pgSz w:w="11910" w:h="16840"/>
          <w:pgMar w:header="0" w:footer="1055" w:top="1040" w:bottom="1240" w:left="1600" w:right="740"/>
        </w:sectPr>
      </w:pPr>
    </w:p>
    <w:p>
      <w:pPr>
        <w:pStyle w:val="BodyText"/>
        <w:spacing w:before="67"/>
        <w:ind w:right="110" w:firstLine="0"/>
        <w:jc w:val="both"/>
      </w:pPr>
      <w:r>
        <w:rPr/>
        <w:t>сразу после извлечения штативов из водяной бани.  При исследовании  в  трех пробирках - через 3 - 4 ч, когда в контрольных пробах с позитивной бруцеллезной сывороткой эритроциты осядут на дно пробирки, или на следующий день (в этом случае штативы с пробирками главного опыта оставляют в</w:t>
      </w:r>
      <w:r>
        <w:rPr>
          <w:spacing w:val="-5"/>
        </w:rPr>
        <w:t> </w:t>
      </w:r>
      <w:r>
        <w:rPr/>
        <w:t>холодильнике).</w:t>
      </w:r>
    </w:p>
    <w:p>
      <w:pPr>
        <w:pStyle w:val="BodyText"/>
        <w:spacing w:line="322" w:lineRule="exact" w:before="1"/>
        <w:ind w:left="668" w:firstLine="0"/>
      </w:pPr>
      <w:r>
        <w:rPr/>
        <w:t>Результаты реакции оценивают в крестах по следующей схеме:</w:t>
      </w:r>
    </w:p>
    <w:p>
      <w:pPr>
        <w:pStyle w:val="BodyText"/>
        <w:tabs>
          <w:tab w:pos="1587" w:val="left" w:leader="none"/>
          <w:tab w:pos="2186" w:val="left" w:leader="none"/>
          <w:tab w:pos="3416" w:val="left" w:leader="none"/>
        </w:tabs>
        <w:spacing w:line="242" w:lineRule="auto"/>
        <w:ind w:right="110" w:firstLine="487"/>
      </w:pPr>
      <w:r>
        <w:rPr/>
        <w:t>++++</w:t>
        <w:tab/>
        <w:t>(4</w:t>
        <w:tab/>
        <w:t>креста)</w:t>
        <w:tab/>
        <w:t>- отсутствие гемолиза, надосадочная жидкость прозрачная и бесцветная, осадок 100% эритроцитов на дне</w:t>
      </w:r>
      <w:r>
        <w:rPr>
          <w:spacing w:val="-18"/>
        </w:rPr>
        <w:t> </w:t>
      </w:r>
      <w:r>
        <w:rPr/>
        <w:t>пробирки;</w:t>
      </w:r>
    </w:p>
    <w:p>
      <w:pPr>
        <w:pStyle w:val="BodyText"/>
        <w:tabs>
          <w:tab w:pos="1509" w:val="left" w:leader="none"/>
          <w:tab w:pos="2190" w:val="left" w:leader="none"/>
          <w:tab w:pos="3508" w:val="left" w:leader="none"/>
          <w:tab w:pos="3899" w:val="left" w:leader="none"/>
          <w:tab w:pos="5150" w:val="left" w:leader="none"/>
          <w:tab w:pos="5962" w:val="left" w:leader="none"/>
          <w:tab w:pos="7835" w:val="left" w:leader="none"/>
          <w:tab w:pos="8940" w:val="left" w:leader="none"/>
        </w:tabs>
        <w:ind w:right="109" w:firstLine="487"/>
      </w:pPr>
      <w:r>
        <w:rPr/>
        <w:t>+++</w:t>
        <w:tab/>
        <w:t>(3</w:t>
        <w:tab/>
        <w:t>креста)</w:t>
        <w:tab/>
        <w:t>-</w:t>
        <w:tab/>
        <w:t>гемолиз</w:t>
        <w:tab/>
        <w:t>25%</w:t>
        <w:tab/>
        <w:t>эритроцитов,</w:t>
        <w:tab/>
        <w:t>осадок</w:t>
        <w:tab/>
      </w:r>
      <w:r>
        <w:rPr>
          <w:spacing w:val="-7"/>
        </w:rPr>
        <w:t>75% </w:t>
      </w:r>
      <w:r>
        <w:rPr/>
        <w:t>эритроцитов;</w:t>
      </w:r>
    </w:p>
    <w:p>
      <w:pPr>
        <w:pStyle w:val="BodyText"/>
        <w:tabs>
          <w:tab w:pos="1353" w:val="left" w:leader="none"/>
          <w:tab w:pos="2034" w:val="left" w:leader="none"/>
          <w:tab w:pos="3352" w:val="left" w:leader="none"/>
          <w:tab w:pos="3892" w:val="left" w:leader="none"/>
          <w:tab w:pos="5148" w:val="left" w:leader="none"/>
          <w:tab w:pos="5960" w:val="left" w:leader="none"/>
          <w:tab w:pos="7834" w:val="left" w:leader="none"/>
          <w:tab w:pos="8942" w:val="left" w:leader="none"/>
        </w:tabs>
        <w:ind w:right="109" w:firstLine="487"/>
      </w:pPr>
      <w:r>
        <w:rPr/>
        <w:t>++</w:t>
        <w:tab/>
        <w:t>(2</w:t>
        <w:tab/>
        <w:t>креста)</w:t>
        <w:tab/>
        <w:t>-</w:t>
        <w:tab/>
        <w:t>гемолиз</w:t>
        <w:tab/>
        <w:t>50%</w:t>
        <w:tab/>
        <w:t>эритроцитов,</w:t>
        <w:tab/>
        <w:t>осадок</w:t>
        <w:tab/>
      </w:r>
      <w:r>
        <w:rPr>
          <w:spacing w:val="-9"/>
        </w:rPr>
        <w:t>50% </w:t>
      </w:r>
      <w:r>
        <w:rPr/>
        <w:t>эритроцитов;</w:t>
      </w:r>
    </w:p>
    <w:p>
      <w:pPr>
        <w:pStyle w:val="BodyText"/>
        <w:ind w:left="589" w:firstLine="0"/>
      </w:pPr>
      <w:r>
        <w:rPr/>
        <w:t>+ (1 крест) - гемолиз 75% эритроцитов, осадок 25% эритроцитов;</w:t>
      </w:r>
    </w:p>
    <w:p>
      <w:pPr>
        <w:pStyle w:val="ListParagraph"/>
        <w:numPr>
          <w:ilvl w:val="1"/>
          <w:numId w:val="2"/>
        </w:numPr>
        <w:tabs>
          <w:tab w:pos="1004" w:val="left" w:leader="none"/>
          <w:tab w:pos="1005" w:val="left" w:leader="none"/>
          <w:tab w:pos="2255" w:val="left" w:leader="none"/>
          <w:tab w:pos="2670" w:val="left" w:leader="none"/>
          <w:tab w:pos="3948" w:val="left" w:leader="none"/>
          <w:tab w:pos="4921" w:val="left" w:leader="none"/>
          <w:tab w:pos="6817" w:val="left" w:leader="none"/>
          <w:tab w:pos="7946" w:val="left" w:leader="none"/>
        </w:tabs>
        <w:spacing w:line="240" w:lineRule="auto" w:before="0" w:after="0"/>
        <w:ind w:left="102" w:right="111" w:firstLine="487"/>
        <w:jc w:val="left"/>
        <w:rPr>
          <w:sz w:val="28"/>
        </w:rPr>
      </w:pPr>
      <w:r>
        <w:rPr>
          <w:sz w:val="28"/>
        </w:rPr>
        <w:t>(минус)</w:t>
        <w:tab/>
        <w:t>-</w:t>
        <w:tab/>
        <w:t>гемолиз</w:t>
        <w:tab/>
        <w:t>100%</w:t>
        <w:tab/>
        <w:t>эритроцитов,</w:t>
        <w:tab/>
        <w:t>осадок</w:t>
        <w:tab/>
      </w:r>
      <w:r>
        <w:rPr>
          <w:spacing w:val="-3"/>
          <w:sz w:val="28"/>
        </w:rPr>
        <w:t>эритроцитов </w:t>
      </w:r>
      <w:r>
        <w:rPr>
          <w:sz w:val="28"/>
        </w:rPr>
        <w:t>отсутствует, жидкость интенсивно окрашена</w:t>
      </w:r>
      <w:r>
        <w:rPr>
          <w:spacing w:val="-9"/>
          <w:sz w:val="28"/>
        </w:rPr>
        <w:t> </w:t>
      </w:r>
      <w:r>
        <w:rPr>
          <w:sz w:val="28"/>
        </w:rPr>
        <w:t>гемоглобином.</w:t>
      </w:r>
    </w:p>
    <w:p>
      <w:pPr>
        <w:pStyle w:val="BodyText"/>
        <w:tabs>
          <w:tab w:pos="1927" w:val="left" w:leader="none"/>
          <w:tab w:pos="3276" w:val="left" w:leader="none"/>
          <w:tab w:pos="5052" w:val="left" w:leader="none"/>
        </w:tabs>
        <w:ind w:right="179"/>
      </w:pPr>
      <w:r>
        <w:rPr/>
        <w:t>Степень</w:t>
        <w:tab/>
        <w:t>гемолиза</w:t>
        <w:tab/>
        <w:t>эритроцитов</w:t>
        <w:tab/>
        <w:t>при необходимости определяют по шкале, которую готовят перед учетом</w:t>
      </w:r>
      <w:r>
        <w:rPr>
          <w:spacing w:val="-9"/>
        </w:rPr>
        <w:t> </w:t>
      </w:r>
      <w:r>
        <w:rPr/>
        <w:t>реакции.</w:t>
      </w:r>
    </w:p>
    <w:p>
      <w:pPr>
        <w:pStyle w:val="BodyText"/>
        <w:ind w:left="589" w:right="4333" w:firstLine="79"/>
      </w:pPr>
      <w:r>
        <w:rPr/>
        <w:t>Диагностическая оценка РСК и РДСК Реакцию считают:</w:t>
      </w:r>
    </w:p>
    <w:p>
      <w:pPr>
        <w:pStyle w:val="ListParagraph"/>
        <w:numPr>
          <w:ilvl w:val="1"/>
          <w:numId w:val="2"/>
        </w:numPr>
        <w:tabs>
          <w:tab w:pos="964" w:val="left" w:leader="none"/>
        </w:tabs>
        <w:spacing w:line="240" w:lineRule="auto" w:before="0" w:after="0"/>
        <w:ind w:left="102" w:right="105" w:firstLine="566"/>
        <w:jc w:val="both"/>
        <w:rPr>
          <w:sz w:val="28"/>
        </w:rPr>
      </w:pPr>
      <w:r>
        <w:rPr>
          <w:sz w:val="28"/>
        </w:rPr>
        <w:t>положительной -  при  задержке  гемолиза  на 2  - 4 креста в одном или в двух разведениях сыворотки (1:5 или 1:10) и полном гемолизе эритроцитов в контрольной пробирке (без</w:t>
      </w:r>
      <w:r>
        <w:rPr>
          <w:spacing w:val="-8"/>
          <w:sz w:val="28"/>
        </w:rPr>
        <w:t> </w:t>
      </w:r>
      <w:r>
        <w:rPr>
          <w:sz w:val="28"/>
        </w:rPr>
        <w:t>антигена);</w:t>
      </w:r>
    </w:p>
    <w:p>
      <w:pPr>
        <w:pStyle w:val="ListParagraph"/>
        <w:numPr>
          <w:ilvl w:val="1"/>
          <w:numId w:val="2"/>
        </w:numPr>
        <w:tabs>
          <w:tab w:pos="902" w:val="left" w:leader="none"/>
        </w:tabs>
        <w:spacing w:line="240" w:lineRule="auto" w:before="0" w:after="0"/>
        <w:ind w:left="901" w:right="0" w:hanging="233"/>
        <w:jc w:val="left"/>
        <w:rPr>
          <w:sz w:val="28"/>
        </w:rPr>
      </w:pPr>
      <w:r>
        <w:rPr>
          <w:sz w:val="28"/>
        </w:rPr>
        <w:t>сомнительной - при задержке гемолиза с оценкой в один</w:t>
      </w:r>
      <w:r>
        <w:rPr>
          <w:spacing w:val="-10"/>
          <w:sz w:val="28"/>
        </w:rPr>
        <w:t> </w:t>
      </w:r>
      <w:r>
        <w:rPr>
          <w:sz w:val="28"/>
        </w:rPr>
        <w:t>крест</w:t>
      </w:r>
    </w:p>
    <w:p>
      <w:pPr>
        <w:pStyle w:val="BodyText"/>
        <w:ind w:right="116" w:firstLine="0"/>
        <w:jc w:val="both"/>
      </w:pPr>
      <w:r>
        <w:rPr/>
        <w:t>в одном или  двух  разведениях  сыворотки  и  полном  гемолизе  эритроцитов в контрольной пробирке (без</w:t>
      </w:r>
      <w:r>
        <w:rPr>
          <w:spacing w:val="-8"/>
        </w:rPr>
        <w:t> </w:t>
      </w:r>
      <w:r>
        <w:rPr/>
        <w:t>антигена);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2" w:lineRule="auto" w:before="0" w:after="0"/>
        <w:ind w:left="102" w:right="1349" w:firstLine="487"/>
        <w:jc w:val="left"/>
        <w:rPr>
          <w:sz w:val="28"/>
        </w:rPr>
      </w:pPr>
      <w:r>
        <w:rPr>
          <w:sz w:val="28"/>
        </w:rPr>
        <w:t>отрицательной - при полном гемолизе эритроцитов в двух (трех)</w:t>
      </w:r>
      <w:r>
        <w:rPr>
          <w:spacing w:val="-1"/>
          <w:sz w:val="28"/>
        </w:rPr>
        <w:t> </w:t>
      </w:r>
      <w:r>
        <w:rPr>
          <w:sz w:val="28"/>
        </w:rPr>
        <w:t>пробирках.</w:t>
      </w:r>
    </w:p>
    <w:p>
      <w:pPr>
        <w:pStyle w:val="BodyText"/>
        <w:ind w:left="231" w:right="113" w:firstLine="436"/>
        <w:jc w:val="both"/>
      </w:pPr>
      <w:r>
        <w:rPr/>
        <w:t>При постановке диагноза на бруцеллез у лактирующих животных дополнительно берут молоко и осуществляют постановку осадочной реакции или кольцевой молочной пробы.</w:t>
      </w:r>
    </w:p>
    <w:p>
      <w:pPr>
        <w:pStyle w:val="BodyText"/>
        <w:spacing w:before="4"/>
        <w:ind w:left="0" w:firstLine="0"/>
        <w:rPr>
          <w:sz w:val="27"/>
        </w:rPr>
      </w:pPr>
    </w:p>
    <w:p>
      <w:pPr>
        <w:pStyle w:val="Heading1"/>
        <w:spacing w:line="319" w:lineRule="exact" w:before="1"/>
        <w:ind w:left="2692"/>
      </w:pPr>
      <w:bookmarkStart w:name="_TOC_250003" w:id="6"/>
      <w:bookmarkEnd w:id="6"/>
      <w:r>
        <w:rPr/>
        <w:t>Постановка осадочной реакции (ОР).</w:t>
      </w:r>
    </w:p>
    <w:p>
      <w:pPr>
        <w:pStyle w:val="BodyText"/>
        <w:tabs>
          <w:tab w:pos="8084" w:val="left" w:leader="none"/>
        </w:tabs>
        <w:spacing w:line="242" w:lineRule="auto"/>
        <w:ind w:right="107"/>
      </w:pPr>
      <w:r>
        <w:rPr/>
        <w:t>Для </w:t>
      </w:r>
      <w:r>
        <w:rPr>
          <w:spacing w:val="29"/>
        </w:rPr>
        <w:t> </w:t>
      </w:r>
      <w:r>
        <w:rPr/>
        <w:t>постановки </w:t>
      </w:r>
      <w:r>
        <w:rPr>
          <w:spacing w:val="30"/>
        </w:rPr>
        <w:t> </w:t>
      </w:r>
      <w:r>
        <w:rPr/>
        <w:t>осадочной </w:t>
      </w:r>
      <w:r>
        <w:rPr>
          <w:spacing w:val="29"/>
        </w:rPr>
        <w:t> </w:t>
      </w:r>
      <w:r>
        <w:rPr/>
        <w:t>реакции </w:t>
      </w:r>
      <w:r>
        <w:rPr>
          <w:spacing w:val="28"/>
        </w:rPr>
        <w:t> </w:t>
      </w:r>
      <w:r>
        <w:rPr/>
        <w:t>необходимо </w:t>
      </w:r>
      <w:r>
        <w:rPr>
          <w:spacing w:val="35"/>
        </w:rPr>
        <w:t> </w:t>
      </w:r>
      <w:r>
        <w:rPr/>
        <w:t>иметь</w:t>
        <w:tab/>
      </w:r>
      <w:r>
        <w:rPr>
          <w:spacing w:val="-3"/>
        </w:rPr>
        <w:t>следующие </w:t>
      </w:r>
      <w:r>
        <w:rPr/>
        <w:t>компоненты: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318" w:lineRule="exact" w:before="0" w:after="0"/>
        <w:ind w:left="831" w:right="0" w:hanging="163"/>
        <w:jc w:val="left"/>
        <w:rPr>
          <w:sz w:val="28"/>
        </w:rPr>
      </w:pPr>
      <w:r>
        <w:rPr>
          <w:sz w:val="28"/>
        </w:rPr>
        <w:t>испытуемые пробы молока от</w:t>
      </w:r>
      <w:r>
        <w:rPr>
          <w:spacing w:val="-5"/>
          <w:sz w:val="28"/>
        </w:rPr>
        <w:t> </w:t>
      </w:r>
      <w:r>
        <w:rPr>
          <w:sz w:val="28"/>
        </w:rPr>
        <w:t>верблюдиц;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  <w:rPr>
          <w:sz w:val="28"/>
        </w:rPr>
      </w:pPr>
      <w:r>
        <w:rPr>
          <w:sz w:val="28"/>
        </w:rPr>
        <w:t>антиген</w:t>
      </w:r>
      <w:r>
        <w:rPr>
          <w:spacing w:val="-3"/>
          <w:sz w:val="28"/>
        </w:rPr>
        <w:t> </w:t>
      </w:r>
      <w:r>
        <w:rPr>
          <w:sz w:val="28"/>
        </w:rPr>
        <w:t>цветной;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  <w:rPr>
          <w:sz w:val="28"/>
        </w:rPr>
      </w:pPr>
      <w:r>
        <w:rPr>
          <w:sz w:val="28"/>
        </w:rPr>
        <w:t>позитивная бруцеллезная</w:t>
      </w:r>
      <w:r>
        <w:rPr>
          <w:spacing w:val="-3"/>
          <w:sz w:val="28"/>
        </w:rPr>
        <w:t> </w:t>
      </w:r>
      <w:r>
        <w:rPr>
          <w:sz w:val="28"/>
        </w:rPr>
        <w:t>сыворотка;</w:t>
      </w:r>
    </w:p>
    <w:p>
      <w:pPr>
        <w:pStyle w:val="BodyText"/>
        <w:tabs>
          <w:tab w:pos="2397" w:val="left" w:leader="none"/>
          <w:tab w:pos="3959" w:val="left" w:leader="none"/>
          <w:tab w:pos="5612" w:val="left" w:leader="none"/>
          <w:tab w:pos="6626" w:val="left" w:leader="none"/>
          <w:tab w:pos="8072" w:val="left" w:leader="none"/>
        </w:tabs>
        <w:ind w:right="112"/>
      </w:pPr>
      <w:r>
        <w:rPr/>
        <w:t>-негативная</w:t>
        <w:tab/>
        <w:t>сыворотка</w:t>
        <w:tab/>
        <w:t>(сыворотка</w:t>
        <w:tab/>
        <w:t>крови</w:t>
        <w:tab/>
        <w:t>здоровых</w:t>
        <w:tab/>
      </w:r>
      <w:r>
        <w:rPr>
          <w:spacing w:val="-3"/>
        </w:rPr>
        <w:t>животных), </w:t>
      </w:r>
      <w:r>
        <w:rPr/>
        <w:t>изготовленная биопредприятием или полученная в</w:t>
      </w:r>
      <w:r>
        <w:rPr>
          <w:spacing w:val="-9"/>
        </w:rPr>
        <w:t> </w:t>
      </w:r>
      <w:r>
        <w:rPr/>
        <w:t>лаборатории;</w:t>
      </w:r>
    </w:p>
    <w:p>
      <w:pPr>
        <w:pStyle w:val="BodyText"/>
      </w:pPr>
      <w:r>
        <w:rPr/>
        <w:t>Данный иммунологический тест при исследовании на бруцеллез молока верблюдиц осуществляют в пробирках Флоринского.</w:t>
      </w:r>
    </w:p>
    <w:p>
      <w:pPr>
        <w:pStyle w:val="BodyText"/>
        <w:ind w:right="104"/>
        <w:jc w:val="both"/>
      </w:pPr>
      <w:r>
        <w:rPr/>
        <w:t>С этой целью в три ряда  пробирок  разливали  молоко  верблюдиц  по 2,0 см</w:t>
      </w:r>
      <w:r>
        <w:rPr>
          <w:vertAlign w:val="superscript"/>
        </w:rPr>
        <w:t>3</w:t>
      </w:r>
      <w:r>
        <w:rPr>
          <w:vertAlign w:val="baseline"/>
        </w:rPr>
        <w:t> в каждую. В первый ряд добавляют по 0,1см</w:t>
      </w:r>
      <w:r>
        <w:rPr>
          <w:vertAlign w:val="superscript"/>
        </w:rPr>
        <w:t>3</w:t>
      </w:r>
      <w:r>
        <w:rPr>
          <w:vertAlign w:val="baseline"/>
        </w:rPr>
        <w:t> позитивной бруцеллезной сыворотки, во второй – аналогичное количество</w:t>
      </w:r>
      <w:r>
        <w:rPr>
          <w:spacing w:val="-16"/>
          <w:vertAlign w:val="baseline"/>
        </w:rPr>
        <w:t> </w:t>
      </w:r>
      <w:r>
        <w:rPr>
          <w:vertAlign w:val="baseline"/>
        </w:rPr>
        <w:t>негативной</w:t>
      </w:r>
    </w:p>
    <w:p>
      <w:pPr>
        <w:spacing w:after="0"/>
        <w:jc w:val="both"/>
        <w:sectPr>
          <w:pgSz w:w="11910" w:h="16840"/>
          <w:pgMar w:header="0" w:footer="1055" w:top="1040" w:bottom="1240" w:left="1600" w:right="740"/>
        </w:sectPr>
      </w:pPr>
    </w:p>
    <w:p>
      <w:pPr>
        <w:pStyle w:val="BodyText"/>
        <w:tabs>
          <w:tab w:pos="3370" w:val="left" w:leader="none"/>
        </w:tabs>
        <w:spacing w:line="242" w:lineRule="auto" w:before="67"/>
        <w:ind w:right="179" w:firstLine="0"/>
      </w:pPr>
      <w:r>
        <w:rPr/>
        <w:t>сыворотки </w:t>
      </w:r>
      <w:r>
        <w:rPr>
          <w:spacing w:val="5"/>
        </w:rPr>
        <w:t> </w:t>
      </w:r>
      <w:r>
        <w:rPr/>
        <w:t>от </w:t>
      </w:r>
      <w:r>
        <w:rPr>
          <w:spacing w:val="6"/>
        </w:rPr>
        <w:t> </w:t>
      </w:r>
      <w:r>
        <w:rPr/>
        <w:t>здоровых</w:t>
        <w:tab/>
        <w:t>по бруцеллезу животных. Третий ряд пробирок остается контрольным – в него сыворотку не</w:t>
      </w:r>
      <w:r>
        <w:rPr>
          <w:spacing w:val="-7"/>
        </w:rPr>
        <w:t> </w:t>
      </w:r>
      <w:r>
        <w:rPr/>
        <w:t>добавляют.</w:t>
      </w:r>
    </w:p>
    <w:p>
      <w:pPr>
        <w:pStyle w:val="BodyText"/>
        <w:ind w:right="104"/>
        <w:jc w:val="both"/>
      </w:pPr>
      <w:r>
        <w:rPr/>
        <w:t>В каждую пробирку всех рядов вливают по 0,05 см</w:t>
      </w:r>
      <w:r>
        <w:rPr>
          <w:vertAlign w:val="superscript"/>
        </w:rPr>
        <w:t>2</w:t>
      </w:r>
      <w:r>
        <w:rPr>
          <w:vertAlign w:val="baseline"/>
        </w:rPr>
        <w:t> цветного антигена, предназначенного для кольцевой реакций с молоком коров. Содержимое пробирок тщательно встряхивают и выдерживают при 37-38°С (в термостате или водяной бане) в течение 45-60 минут. По истечению указанного времени проводят читку реакции и оценку выраженности ее проявления, в крестах:</w:t>
      </w:r>
    </w:p>
    <w:p>
      <w:pPr>
        <w:pStyle w:val="BodyText"/>
        <w:tabs>
          <w:tab w:pos="1239" w:val="left" w:leader="none"/>
        </w:tabs>
        <w:ind w:right="110" w:firstLine="707"/>
      </w:pPr>
      <w:r>
        <w:rPr/>
        <w:t>#</w:t>
        <w:tab/>
        <w:t>- наличие четко выраженного осадка, верхняя часть молока остается белой;</w:t>
      </w:r>
    </w:p>
    <w:p>
      <w:pPr>
        <w:pStyle w:val="BodyText"/>
        <w:tabs>
          <w:tab w:pos="1541" w:val="left" w:leader="none"/>
        </w:tabs>
        <w:ind w:right="179" w:firstLine="707"/>
      </w:pPr>
      <w:r>
        <w:rPr/>
        <w:t>+++</w:t>
        <w:tab/>
        <w:t>- наличие достаточно выраженного осадка, верхняя часть молока имеет синеватый</w:t>
      </w:r>
      <w:r>
        <w:rPr>
          <w:spacing w:val="-1"/>
        </w:rPr>
        <w:t> </w:t>
      </w:r>
      <w:r>
        <w:rPr/>
        <w:t>цвет;</w:t>
      </w:r>
    </w:p>
    <w:p>
      <w:pPr>
        <w:pStyle w:val="BodyText"/>
        <w:tabs>
          <w:tab w:pos="1544" w:val="left" w:leader="none"/>
        </w:tabs>
        <w:spacing w:line="321" w:lineRule="exact"/>
        <w:ind w:left="810" w:firstLine="0"/>
      </w:pPr>
      <w:r>
        <w:rPr/>
        <w:t>++</w:t>
        <w:tab/>
        <w:t>- наличие осадка, верхняя часть молока имеет синий</w:t>
      </w:r>
      <w:r>
        <w:rPr>
          <w:spacing w:val="-11"/>
        </w:rPr>
        <w:t> </w:t>
      </w:r>
      <w:r>
        <w:rPr/>
        <w:t>цвет;</w:t>
      </w:r>
    </w:p>
    <w:p>
      <w:pPr>
        <w:pStyle w:val="BodyText"/>
        <w:tabs>
          <w:tab w:pos="1577" w:val="left" w:leader="none"/>
        </w:tabs>
        <w:ind w:left="810" w:firstLine="0"/>
      </w:pPr>
      <w:r>
        <w:rPr/>
        <w:t>+</w:t>
        <w:tab/>
        <w:t>-</w:t>
      </w:r>
      <w:r>
        <w:rPr>
          <w:spacing w:val="48"/>
        </w:rPr>
        <w:t> </w:t>
      </w:r>
      <w:r>
        <w:rPr/>
        <w:t>слабо</w:t>
      </w:r>
      <w:r>
        <w:rPr>
          <w:spacing w:val="52"/>
        </w:rPr>
        <w:t> </w:t>
      </w:r>
      <w:r>
        <w:rPr/>
        <w:t>выраженный</w:t>
      </w:r>
      <w:r>
        <w:rPr>
          <w:spacing w:val="48"/>
        </w:rPr>
        <w:t> </w:t>
      </w:r>
      <w:r>
        <w:rPr/>
        <w:t>осадок,</w:t>
      </w:r>
      <w:r>
        <w:rPr>
          <w:spacing w:val="50"/>
        </w:rPr>
        <w:t> </w:t>
      </w:r>
      <w:r>
        <w:rPr/>
        <w:t>а</w:t>
      </w:r>
      <w:r>
        <w:rPr>
          <w:spacing w:val="46"/>
        </w:rPr>
        <w:t> </w:t>
      </w:r>
      <w:r>
        <w:rPr/>
        <w:t>молочный</w:t>
      </w:r>
      <w:r>
        <w:rPr>
          <w:spacing w:val="48"/>
        </w:rPr>
        <w:t> </w:t>
      </w:r>
      <w:r>
        <w:rPr/>
        <w:t>столбик</w:t>
      </w:r>
      <w:r>
        <w:rPr>
          <w:spacing w:val="49"/>
        </w:rPr>
        <w:t> </w:t>
      </w:r>
      <w:r>
        <w:rPr/>
        <w:t>имеет</w:t>
      </w:r>
      <w:r>
        <w:rPr>
          <w:spacing w:val="48"/>
        </w:rPr>
        <w:t> </w:t>
      </w:r>
      <w:r>
        <w:rPr/>
        <w:t>синий</w:t>
      </w:r>
    </w:p>
    <w:p>
      <w:pPr>
        <w:pStyle w:val="BodyText"/>
        <w:spacing w:line="320" w:lineRule="exact"/>
        <w:ind w:firstLine="0"/>
      </w:pPr>
      <w:r>
        <w:rPr/>
        <w:t>цвет;</w:t>
      </w:r>
    </w:p>
    <w:p>
      <w:pPr>
        <w:pStyle w:val="BodyText"/>
        <w:ind w:left="810" w:firstLine="0"/>
      </w:pPr>
      <w:r>
        <w:rPr/>
        <w:t>– - столбик молока остается равномерно окрашенным в синий цвет, на</w:t>
      </w:r>
    </w:p>
    <w:p>
      <w:pPr>
        <w:pStyle w:val="BodyText"/>
        <w:spacing w:line="321" w:lineRule="exact"/>
        <w:ind w:firstLine="0"/>
      </w:pPr>
      <w:r>
        <w:rPr/>
        <w:t>дне пробирки отсутствует осадок (реакция отрицательная).</w:t>
      </w:r>
    </w:p>
    <w:p>
      <w:pPr>
        <w:pStyle w:val="BodyText"/>
        <w:ind w:firstLine="707"/>
      </w:pPr>
      <w:r>
        <w:rPr/>
        <w:t>Реакция с оценкой 2, 3 и 4 креста является положительной. При оценке проявления ОР в один крест – реакция сомнительная.</w:t>
      </w:r>
    </w:p>
    <w:p>
      <w:pPr>
        <w:pStyle w:val="BodyText"/>
        <w:spacing w:before="3"/>
        <w:ind w:left="0" w:firstLine="0"/>
      </w:pPr>
    </w:p>
    <w:p>
      <w:pPr>
        <w:pStyle w:val="Heading1"/>
        <w:spacing w:line="321" w:lineRule="exact"/>
        <w:ind w:left="2061"/>
      </w:pPr>
      <w:bookmarkStart w:name="_TOC_250002" w:id="7"/>
      <w:bookmarkEnd w:id="7"/>
      <w:r>
        <w:rPr/>
        <w:t>Постановка кольцевой молочной пробы (КМП).</w:t>
      </w:r>
    </w:p>
    <w:p>
      <w:pPr>
        <w:pStyle w:val="BodyText"/>
        <w:tabs>
          <w:tab w:pos="1399" w:val="left" w:leader="none"/>
          <w:tab w:pos="3039" w:val="left" w:leader="none"/>
          <w:tab w:pos="4552" w:val="left" w:leader="none"/>
          <w:tab w:pos="6001" w:val="left" w:leader="none"/>
          <w:tab w:pos="7039" w:val="left" w:leader="none"/>
          <w:tab w:pos="8756" w:val="left" w:leader="none"/>
        </w:tabs>
        <w:ind w:right="104"/>
      </w:pPr>
      <w:r>
        <w:rPr/>
        <w:t>Для</w:t>
        <w:tab/>
        <w:t>постановки</w:t>
        <w:tab/>
        <w:t>кольцевой</w:t>
        <w:tab/>
        <w:t>молочной</w:t>
        <w:tab/>
        <w:t>пробы</w:t>
        <w:tab/>
        <w:t>необходимо</w:t>
        <w:tab/>
      </w:r>
      <w:r>
        <w:rPr>
          <w:spacing w:val="-4"/>
        </w:rPr>
        <w:t>иметь </w:t>
      </w:r>
      <w:r>
        <w:rPr/>
        <w:t>следующие</w:t>
      </w:r>
      <w:r>
        <w:rPr>
          <w:spacing w:val="-1"/>
        </w:rPr>
        <w:t> </w:t>
      </w:r>
      <w:r>
        <w:rPr/>
        <w:t>компоненты: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321" w:lineRule="exact" w:before="0" w:after="0"/>
        <w:ind w:left="831" w:right="0" w:hanging="163"/>
        <w:jc w:val="left"/>
        <w:rPr>
          <w:sz w:val="28"/>
        </w:rPr>
      </w:pPr>
      <w:r>
        <w:rPr>
          <w:sz w:val="28"/>
        </w:rPr>
        <w:t>испытуемые пробы молока от</w:t>
      </w:r>
      <w:r>
        <w:rPr>
          <w:spacing w:val="-5"/>
          <w:sz w:val="28"/>
        </w:rPr>
        <w:t> </w:t>
      </w:r>
      <w:r>
        <w:rPr>
          <w:sz w:val="28"/>
        </w:rPr>
        <w:t>верблюдиц;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  <w:rPr>
          <w:sz w:val="28"/>
        </w:rPr>
      </w:pPr>
      <w:r>
        <w:rPr>
          <w:sz w:val="28"/>
        </w:rPr>
        <w:t>крупнодисперсный комплементарный</w:t>
      </w:r>
      <w:r>
        <w:rPr>
          <w:spacing w:val="-3"/>
          <w:sz w:val="28"/>
        </w:rPr>
        <w:t> </w:t>
      </w:r>
      <w:r>
        <w:rPr>
          <w:sz w:val="28"/>
        </w:rPr>
        <w:t>компонент;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  <w:rPr>
          <w:sz w:val="28"/>
        </w:rPr>
      </w:pPr>
      <w:r>
        <w:rPr>
          <w:sz w:val="28"/>
        </w:rPr>
        <w:t>антиген цветной для КР с</w:t>
      </w:r>
      <w:r>
        <w:rPr>
          <w:spacing w:val="-4"/>
          <w:sz w:val="28"/>
        </w:rPr>
        <w:t> </w:t>
      </w:r>
      <w:r>
        <w:rPr>
          <w:sz w:val="28"/>
        </w:rPr>
        <w:t>молоком;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240" w:lineRule="auto" w:before="0" w:after="0"/>
        <w:ind w:left="831" w:right="0" w:hanging="163"/>
        <w:jc w:val="left"/>
        <w:rPr>
          <w:sz w:val="28"/>
        </w:rPr>
      </w:pPr>
      <w:r>
        <w:rPr>
          <w:sz w:val="28"/>
        </w:rPr>
        <w:t>позитивная бруцеллезная</w:t>
      </w:r>
      <w:r>
        <w:rPr>
          <w:spacing w:val="-3"/>
          <w:sz w:val="28"/>
        </w:rPr>
        <w:t> </w:t>
      </w:r>
      <w:r>
        <w:rPr>
          <w:sz w:val="28"/>
        </w:rPr>
        <w:t>сыворотка;</w:t>
      </w:r>
    </w:p>
    <w:p>
      <w:pPr>
        <w:pStyle w:val="ListParagraph"/>
        <w:numPr>
          <w:ilvl w:val="1"/>
          <w:numId w:val="2"/>
        </w:numPr>
        <w:tabs>
          <w:tab w:pos="1023" w:val="left" w:leader="none"/>
          <w:tab w:pos="1024" w:val="left" w:leader="none"/>
          <w:tab w:pos="2609" w:val="left" w:leader="none"/>
          <w:tab w:pos="4115" w:val="left" w:leader="none"/>
          <w:tab w:pos="5717" w:val="left" w:leader="none"/>
          <w:tab w:pos="6678" w:val="left" w:leader="none"/>
          <w:tab w:pos="8072" w:val="left" w:leader="none"/>
        </w:tabs>
        <w:spacing w:line="240" w:lineRule="auto" w:before="1" w:after="0"/>
        <w:ind w:left="102" w:right="109" w:firstLine="566"/>
        <w:jc w:val="left"/>
        <w:rPr>
          <w:sz w:val="28"/>
        </w:rPr>
      </w:pPr>
      <w:r>
        <w:rPr>
          <w:sz w:val="28"/>
        </w:rPr>
        <w:t>негативная</w:t>
        <w:tab/>
        <w:t>сыворотка</w:t>
        <w:tab/>
        <w:t>(сыворотка</w:t>
        <w:tab/>
        <w:t>крови</w:t>
        <w:tab/>
        <w:t>здоровых</w:t>
        <w:tab/>
      </w:r>
      <w:r>
        <w:rPr>
          <w:spacing w:val="-3"/>
          <w:sz w:val="28"/>
        </w:rPr>
        <w:t>животных), </w:t>
      </w:r>
      <w:r>
        <w:rPr>
          <w:sz w:val="28"/>
        </w:rPr>
        <w:t>изготовленная биопредприятием или полученная в</w:t>
      </w:r>
      <w:r>
        <w:rPr>
          <w:spacing w:val="-10"/>
          <w:sz w:val="28"/>
        </w:rPr>
        <w:t> </w:t>
      </w:r>
      <w:r>
        <w:rPr>
          <w:sz w:val="28"/>
        </w:rPr>
        <w:t>лаборатории.</w:t>
      </w:r>
    </w:p>
    <w:p>
      <w:pPr>
        <w:pStyle w:val="BodyText"/>
        <w:spacing w:line="321" w:lineRule="exact"/>
        <w:ind w:left="668" w:firstLine="0"/>
      </w:pPr>
      <w:r>
        <w:rPr/>
        <w:t>лиофильно высушенное молоко от здоровой коровы;</w:t>
      </w:r>
    </w:p>
    <w:p>
      <w:pPr>
        <w:pStyle w:val="BodyText"/>
        <w:spacing w:line="322" w:lineRule="exact"/>
        <w:ind w:left="668" w:firstLine="0"/>
      </w:pPr>
      <w:r>
        <w:rPr/>
        <w:t>-дистиллированная вода.</w:t>
      </w:r>
    </w:p>
    <w:p>
      <w:pPr>
        <w:pStyle w:val="BodyText"/>
        <w:ind w:right="104"/>
        <w:jc w:val="both"/>
      </w:pPr>
      <w:r>
        <w:rPr/>
        <w:t>Постановку кольцевой молочной пробы (КМП) проводят в пробирках Флоринского. С этой целью расставляют в соответствующие штативы и нумеруют согласно описи проб молока. В каждую из пробирок вливают по 1,5 см</w:t>
      </w:r>
      <w:r>
        <w:rPr>
          <w:vertAlign w:val="superscript"/>
        </w:rPr>
        <w:t>3</w:t>
      </w:r>
      <w:r>
        <w:rPr>
          <w:vertAlign w:val="baseline"/>
        </w:rPr>
        <w:t> молока из числа исследуемых проб и добавляют 0,5 см</w:t>
      </w:r>
      <w:r>
        <w:rPr>
          <w:vertAlign w:val="superscript"/>
        </w:rPr>
        <w:t>3</w:t>
      </w:r>
      <w:r>
        <w:rPr>
          <w:vertAlign w:val="baseline"/>
        </w:rPr>
        <w:t> предварительно разведенного крупнодисперсного комплементарного компонента, затем в каждую пробирку с исследуемым содержимым вливают 0,05 см</w:t>
      </w:r>
      <w:r>
        <w:rPr>
          <w:vertAlign w:val="superscript"/>
        </w:rPr>
        <w:t>3</w:t>
      </w:r>
      <w:r>
        <w:rPr>
          <w:vertAlign w:val="baseline"/>
        </w:rPr>
        <w:t> антигена. Все компоненты реакции тщательно смешивают путем встряхивания штатива с пробирками и помещают в водяную баню или термостат при 37-38 </w:t>
      </w:r>
      <w:r>
        <w:rPr>
          <w:vertAlign w:val="superscript"/>
        </w:rPr>
        <w:t>0</w:t>
      </w:r>
      <w:r>
        <w:rPr>
          <w:vertAlign w:val="baseline"/>
        </w:rPr>
        <w:t>С на 60 мин, до появления синего кольца в контрольной пробирке с позитивным</w:t>
      </w:r>
      <w:r>
        <w:rPr>
          <w:spacing w:val="-4"/>
          <w:vertAlign w:val="baseline"/>
        </w:rPr>
        <w:t> </w:t>
      </w:r>
      <w:r>
        <w:rPr>
          <w:vertAlign w:val="baseline"/>
        </w:rPr>
        <w:t>контролом.</w:t>
      </w:r>
    </w:p>
    <w:p>
      <w:pPr>
        <w:pStyle w:val="BodyText"/>
        <w:spacing w:before="1"/>
      </w:pPr>
      <w:r>
        <w:rPr/>
        <w:t>При каждой постановке реакции одновременно с испытуемыми пробами молока ставят контроли:</w:t>
      </w:r>
    </w:p>
    <w:p>
      <w:pPr>
        <w:pStyle w:val="BodyText"/>
        <w:ind w:right="179" w:firstLine="635"/>
      </w:pPr>
      <w:r>
        <w:rPr/>
        <w:t>Позитивный - в одну из проб добавляет позитивную сыворотку в объеме 0,05 см3.</w:t>
      </w:r>
    </w:p>
    <w:p>
      <w:pPr>
        <w:spacing w:after="0"/>
        <w:sectPr>
          <w:pgSz w:w="11910" w:h="16840"/>
          <w:pgMar w:header="0" w:footer="1055" w:top="1040" w:bottom="1240" w:left="1600" w:right="740"/>
        </w:sectPr>
      </w:pPr>
    </w:p>
    <w:p>
      <w:pPr>
        <w:pStyle w:val="BodyText"/>
        <w:spacing w:line="242" w:lineRule="auto" w:before="67"/>
        <w:ind w:right="112"/>
        <w:jc w:val="both"/>
      </w:pPr>
      <w:r>
        <w:rPr/>
        <w:t>Негативный - в одну из проб добавляет негативную сыворотку в объеме 0,05 см3.</w:t>
      </w:r>
    </w:p>
    <w:p>
      <w:pPr>
        <w:pStyle w:val="BodyText"/>
        <w:ind w:right="106"/>
        <w:jc w:val="both"/>
      </w:pPr>
      <w:r>
        <w:rPr/>
        <w:t>Результаты реакции учитывают визуально сразу после извлечения штативов из водяной бани (термостата) по следующей схеме (в крестах):</w:t>
      </w:r>
    </w:p>
    <w:p>
      <w:pPr>
        <w:pStyle w:val="BodyText"/>
        <w:ind w:right="108"/>
        <w:jc w:val="both"/>
      </w:pPr>
      <w:r>
        <w:rPr/>
        <w:t>+++ (3 креста) - четко выраженное синее кольцо в верхней части молочного столбика молока (остальная часть молока остается белой);</w:t>
      </w:r>
    </w:p>
    <w:p>
      <w:pPr>
        <w:pStyle w:val="BodyText"/>
        <w:spacing w:line="242" w:lineRule="auto"/>
        <w:ind w:right="104"/>
        <w:jc w:val="both"/>
      </w:pPr>
      <w:r>
        <w:rPr/>
        <w:t>++ (2 креста)  -  достаточно  выраженное  синее  кольцо  в  верхней  части молочного столбика (остальная часть молока имеет синеватый</w:t>
      </w:r>
      <w:r>
        <w:rPr>
          <w:spacing w:val="-14"/>
        </w:rPr>
        <w:t> </w:t>
      </w:r>
      <w:r>
        <w:rPr/>
        <w:t>цвет);</w:t>
      </w:r>
    </w:p>
    <w:p>
      <w:pPr>
        <w:pStyle w:val="BodyText"/>
        <w:ind w:right="108"/>
        <w:jc w:val="both"/>
      </w:pPr>
      <w:r>
        <w:rPr/>
        <w:t>+ (1 крест) - синее кольцо в верхней части молочного столбика выражено слабо, и весь столбик молока имеет синий</w:t>
      </w:r>
      <w:r>
        <w:rPr>
          <w:spacing w:val="-11"/>
        </w:rPr>
        <w:t> </w:t>
      </w:r>
      <w:r>
        <w:rPr/>
        <w:t>цвет;</w:t>
      </w:r>
    </w:p>
    <w:p>
      <w:pPr>
        <w:pStyle w:val="BodyText"/>
        <w:ind w:right="103"/>
        <w:jc w:val="both"/>
      </w:pPr>
      <w:r>
        <w:rPr/>
        <w:t>«-» (знак минус) - столбик молока остается равномерно окрашенным в первоначально синий цвет, который был получен сразу после добавления к нему антигена, верхней части молочного столбика белого и слегка желтоватого цвета.</w:t>
      </w:r>
    </w:p>
    <w:p>
      <w:pPr>
        <w:pStyle w:val="BodyText"/>
        <w:ind w:right="104"/>
        <w:jc w:val="both"/>
      </w:pPr>
      <w:r>
        <w:rPr/>
        <w:t>Все пробы молока, давшие кольцевую реакцию с оценкой в 3 и 2 креста, считают положительными, а с оценкой в один крест - сомнительными.</w:t>
      </w:r>
    </w:p>
    <w:p>
      <w:pPr>
        <w:pStyle w:val="BodyText"/>
        <w:spacing w:before="5"/>
        <w:ind w:left="0" w:firstLine="0"/>
        <w:rPr>
          <w:sz w:val="27"/>
        </w:rPr>
      </w:pPr>
    </w:p>
    <w:p>
      <w:pPr>
        <w:pStyle w:val="Heading1"/>
        <w:ind w:left="3155" w:right="413" w:hanging="2173"/>
      </w:pPr>
      <w:bookmarkStart w:name="_TOC_250001" w:id="8"/>
      <w:bookmarkEnd w:id="8"/>
      <w:r>
        <w:rPr/>
        <w:t>Бактериологическая диагностика бруцеллеза при исследования органов коз и верблюдов</w:t>
      </w:r>
    </w:p>
    <w:p>
      <w:pPr>
        <w:pStyle w:val="BodyText"/>
        <w:spacing w:line="242" w:lineRule="auto"/>
        <w:ind w:right="103" w:firstLine="707"/>
      </w:pPr>
      <w:r>
        <w:rPr/>
        <w:t>Из всех существующих методов диагностики наиболее достоверный, при положительном результате, является бактериологический.</w:t>
      </w:r>
    </w:p>
    <w:p>
      <w:pPr>
        <w:pStyle w:val="BodyText"/>
        <w:ind w:right="111"/>
        <w:jc w:val="both"/>
      </w:pPr>
      <w:r>
        <w:rPr/>
        <w:t>Однако отрицательные результаты исследования не всегда являются доказательством отсутствия бруцелл в исследуемом материале.</w:t>
      </w:r>
    </w:p>
    <w:p>
      <w:pPr>
        <w:pStyle w:val="BodyText"/>
        <w:ind w:right="107"/>
        <w:jc w:val="both"/>
      </w:pPr>
      <w:r>
        <w:rPr/>
        <w:t>Бактериологические исследования при бруцеллезе, как правило, включают в себя: выделение культуры бруцелл на питательных средах, постановку биологической пробы на морских свинках.</w:t>
      </w:r>
    </w:p>
    <w:p>
      <w:pPr>
        <w:pStyle w:val="BodyText"/>
        <w:ind w:right="107"/>
        <w:jc w:val="both"/>
      </w:pPr>
      <w:r>
        <w:rPr/>
        <w:t>При применении селективных сред из органов абортированных плодов высевы проводят на пробирки со скошенным селективным агаром и выдерживают в термостате в течение 30 суток с периодическим просмотром. Затем проводят идентификацию и дифференциацию выделенных культур.</w:t>
      </w:r>
    </w:p>
    <w:p>
      <w:pPr>
        <w:pStyle w:val="BodyText"/>
        <w:ind w:right="109"/>
        <w:jc w:val="both"/>
      </w:pPr>
      <w:r>
        <w:rPr/>
        <w:t>Морских свинок заражают одновременно при высевах на питательные среды путем введении взвеси из паренхиматозных органов и лимфатических узлов. Животных исследуют через 15 и 30 суток серологическими методами. При положительном результате проводят убой с последующим бактериологическим исследованием.</w:t>
      </w:r>
    </w:p>
    <w:p>
      <w:pPr>
        <w:pStyle w:val="BodyText"/>
        <w:spacing w:before="6"/>
        <w:ind w:left="0" w:firstLine="0"/>
        <w:rPr>
          <w:sz w:val="27"/>
        </w:rPr>
      </w:pPr>
    </w:p>
    <w:p>
      <w:pPr>
        <w:pStyle w:val="Heading1"/>
        <w:spacing w:before="1"/>
        <w:ind w:left="102" w:right="109" w:firstLine="635"/>
        <w:jc w:val="both"/>
      </w:pPr>
      <w:bookmarkStart w:name="_TOC_250000" w:id="9"/>
      <w:bookmarkEnd w:id="9"/>
      <w:r>
        <w:rPr/>
        <w:t>Бактериологические исследования позитивных на бруцеллез проб молока коз и верблюдиц на наличие в нем бруцелл</w:t>
      </w:r>
    </w:p>
    <w:p>
      <w:pPr>
        <w:pStyle w:val="BodyText"/>
        <w:ind w:right="110"/>
        <w:jc w:val="both"/>
      </w:pPr>
      <w:r>
        <w:rPr/>
        <w:t>При изучении специфичности показаний кольцевой молочной пробы и осадочной реакции важно знать не только совпадения полученных результатов с данными серологических исследований, но и результаты бактериологических находок.</w:t>
      </w:r>
    </w:p>
    <w:p>
      <w:pPr>
        <w:spacing w:after="0"/>
        <w:jc w:val="both"/>
        <w:sectPr>
          <w:pgSz w:w="11910" w:h="16840"/>
          <w:pgMar w:header="0" w:footer="1055" w:top="1040" w:bottom="1240" w:left="1600" w:right="740"/>
        </w:sectPr>
      </w:pPr>
    </w:p>
    <w:p>
      <w:pPr>
        <w:pStyle w:val="BodyText"/>
        <w:spacing w:before="67"/>
        <w:ind w:right="105"/>
        <w:jc w:val="both"/>
      </w:pPr>
      <w:r>
        <w:rPr/>
        <w:t>С этой целью пробы молока, взятые из каждой доли вымени, подвергают кольцевой молочной пробой и осадочной реакцией и проводят бактериологические высевы на питательные среды.</w:t>
      </w:r>
    </w:p>
    <w:p>
      <w:pPr>
        <w:pStyle w:val="BodyText"/>
        <w:spacing w:before="2"/>
        <w:ind w:right="105"/>
        <w:jc w:val="both"/>
      </w:pPr>
      <w:r>
        <w:rPr/>
        <w:t>Перед взятием проб молока у верблюдицы обмывают вымя теплой водой, соски обрабатывают 70</w:t>
      </w:r>
      <w:r>
        <w:rPr>
          <w:vertAlign w:val="superscript"/>
        </w:rPr>
        <w:t>о</w:t>
      </w:r>
      <w:r>
        <w:rPr>
          <w:vertAlign w:val="baseline"/>
        </w:rPr>
        <w:t> спиртом. Для исследования из каждой доли вымени берут последние порции молока в отдельные стерильные</w:t>
      </w:r>
      <w:r>
        <w:rPr>
          <w:spacing w:val="-23"/>
          <w:vertAlign w:val="baseline"/>
        </w:rPr>
        <w:t> </w:t>
      </w:r>
      <w:r>
        <w:rPr>
          <w:vertAlign w:val="baseline"/>
        </w:rPr>
        <w:t>пробирки.</w:t>
      </w:r>
    </w:p>
    <w:p>
      <w:pPr>
        <w:pStyle w:val="BodyText"/>
        <w:spacing w:line="242" w:lineRule="auto"/>
        <w:ind w:right="111"/>
        <w:jc w:val="both"/>
      </w:pPr>
      <w:r>
        <w:rPr/>
        <w:t>Молоко от лактирующих животных берут либо катетром, либо выдаиванием из каждой доли вымени в отдельную пробирку.</w:t>
      </w:r>
    </w:p>
    <w:p>
      <w:pPr>
        <w:pStyle w:val="BodyText"/>
        <w:ind w:right="102"/>
        <w:jc w:val="both"/>
      </w:pPr>
      <w:r>
        <w:rPr/>
        <w:t>Высевы из биоматериала проводят на эритрит-агар, мясопептонный печеночный глюкозо-глицериновый агар, мясопептонный глюкозо- глицериновый бульон. Посевы инкубируют в эксикаторах с повышенным содержанием углекислого газа в течение 30 суток с периодическим просмотром через 5-7 дней. Колонии с подозрением на бруцеллы подвергают дальнейшему изучению, в частности, осуществляют агглютинацию со специфической позитивной сывороткой, просматривают под микроскопом мазки, окрашенные по Грамму. Одновременно пробы молока в объеме 1,5  см</w:t>
      </w:r>
      <w:r>
        <w:rPr>
          <w:vertAlign w:val="superscript"/>
        </w:rPr>
        <w:t>3</w:t>
      </w:r>
      <w:r>
        <w:rPr>
          <w:vertAlign w:val="baseline"/>
        </w:rPr>
        <w:t> вводят подкожно морским свинкам (биопроба). При получении в последующем положительного результата (РА, РСК) считают, что молоко взято от больного</w:t>
      </w:r>
      <w:r>
        <w:rPr>
          <w:spacing w:val="-2"/>
          <w:vertAlign w:val="baseline"/>
        </w:rPr>
        <w:t> </w:t>
      </w:r>
      <w:r>
        <w:rPr>
          <w:vertAlign w:val="baseline"/>
        </w:rPr>
        <w:t>животного.</w:t>
      </w:r>
    </w:p>
    <w:p>
      <w:pPr>
        <w:pStyle w:val="BodyText"/>
        <w:ind w:right="111" w:firstLine="635"/>
        <w:jc w:val="both"/>
      </w:pPr>
      <w:r>
        <w:rPr/>
        <w:t>Лабораторных животных с позитивными показаниями биопробы убивают и из паренхиматозных органов и лимфатических узлов проводят бактериологические высевы на питательные среды.</w:t>
      </w:r>
    </w:p>
    <w:p>
      <w:pPr>
        <w:pStyle w:val="BodyText"/>
        <w:ind w:right="112"/>
        <w:jc w:val="both"/>
      </w:pPr>
      <w:r>
        <w:rPr/>
        <w:t>Выделенные культуры изучают согласно дифференциальной таблице, определяют вид и отдельные биовары. По полученным данным делают заключение и разрабатывают соответствующие мероприятия.</w:t>
      </w:r>
    </w:p>
    <w:p>
      <w:pPr>
        <w:pStyle w:val="BodyText"/>
        <w:ind w:right="107"/>
        <w:jc w:val="both"/>
      </w:pPr>
      <w:r>
        <w:rPr/>
        <w:t>Важно отметить, что результаты иммунологических исследований на бруцеллез молока и сыворотки крови могут не совпадать. Это свидетельствует о возможной выработки защитных субстанций в молочной железе. Полученные данные согласуются с имеющимися сообщениями специальной литературы.</w:t>
      </w:r>
    </w:p>
    <w:p>
      <w:pPr>
        <w:pStyle w:val="BodyText"/>
        <w:ind w:right="110"/>
        <w:jc w:val="both"/>
      </w:pPr>
      <w:r>
        <w:rPr/>
        <w:t>По результатам исследования молока проводят мероприятия согласно ветеринарно-санитарным правилам.</w:t>
      </w:r>
    </w:p>
    <w:p>
      <w:pPr>
        <w:pStyle w:val="BodyText"/>
        <w:ind w:right="103"/>
        <w:jc w:val="both"/>
      </w:pPr>
      <w:r>
        <w:rPr/>
        <w:t>Полученные нами данные и результаты исследований других авторов дают основание рекомендовать следующий порядок проведения диагностических исследований на бруцеллез коз и верблюдов, в частности, введение аллергена, а затем через 15-20 дней проведение серологических исследований, у лактирующих животных подвергать исследованию молоко с помощью ОС и КМП.</w:t>
      </w:r>
    </w:p>
    <w:sectPr>
      <w:pgSz w:w="11910" w:h="16840"/>
      <w:pgMar w:header="0" w:footer="1055" w:top="1040" w:bottom="124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029999pt;margin-top:778.146606pt;width:16pt;height:15.3pt;mso-position-horizontal-relative:page;mso-position-vertical-relative:page;z-index:-812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-"/>
      <w:lvlJc w:val="left"/>
      <w:pPr>
        <w:ind w:left="102" w:hanging="23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993" w:hanging="23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939" w:hanging="23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886" w:hanging="23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833" w:hanging="23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779" w:hanging="23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726" w:hanging="23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673" w:hanging="238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46" w:hanging="16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993" w:hanging="16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939" w:hanging="16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886" w:hanging="16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833" w:hanging="16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779" w:hanging="16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726" w:hanging="16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673" w:hanging="164"/>
      </w:pPr>
      <w:rPr>
        <w:rFonts w:hint="default"/>
        <w:lang w:val="ru-RU" w:eastAsia="ru-RU" w:bidi="ru-RU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TOC1" w:type="paragraph">
    <w:name w:val="TOC 1"/>
    <w:basedOn w:val="Normal"/>
    <w:uiPriority w:val="1"/>
    <w:qFormat/>
    <w:pPr>
      <w:spacing w:before="160"/>
      <w:ind w:left="102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102" w:firstLine="566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167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02" w:hanging="163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kaznivialmaty@mail.ru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2018-12-27T15:16:09Z</dcterms:created>
  <dcterms:modified xsi:type="dcterms:W3CDTF">2018-12-27T15:16:09Z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2018-12-27T00:00:00Z</vt:filetime>
  </property>
</Properties>
</file>