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4306"/>
        <w:rPr>
          <w:sz w:val="20"/>
        </w:rPr>
      </w:pPr>
      <w:r>
        <w:rPr>
          <w:sz w:val="20"/>
        </w:rPr>
        <w:drawing>
          <wp:inline distT="0" distB="0" distL="0" distR="0">
            <wp:extent cx="1081373" cy="1090422"/>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081373" cy="1090422"/>
                    </a:xfrm>
                    <a:prstGeom prst="rect">
                      <a:avLst/>
                    </a:prstGeom>
                  </pic:spPr>
                </pic:pic>
              </a:graphicData>
            </a:graphic>
          </wp:inline>
        </w:drawing>
      </w:r>
      <w:r>
        <w:rPr>
          <w:sz w:val="20"/>
        </w:rPr>
      </w:r>
    </w:p>
    <w:p>
      <w:pPr>
        <w:pStyle w:val="BodyText"/>
        <w:ind w:left="0"/>
        <w:rPr>
          <w:sz w:val="20"/>
        </w:rPr>
      </w:pPr>
    </w:p>
    <w:p>
      <w:pPr>
        <w:pStyle w:val="BodyText"/>
        <w:ind w:left="0"/>
        <w:rPr>
          <w:sz w:val="20"/>
        </w:rPr>
      </w:pPr>
    </w:p>
    <w:p>
      <w:pPr>
        <w:pStyle w:val="BodyText"/>
        <w:spacing w:before="2"/>
        <w:ind w:left="0"/>
        <w:rPr>
          <w:sz w:val="16"/>
        </w:rPr>
      </w:pPr>
    </w:p>
    <w:p>
      <w:pPr>
        <w:spacing w:before="90"/>
        <w:ind w:left="1086" w:right="0" w:firstLine="0"/>
        <w:jc w:val="left"/>
        <w:rPr>
          <w:sz w:val="24"/>
        </w:rPr>
      </w:pPr>
      <w:r>
        <w:rPr>
          <w:sz w:val="24"/>
        </w:rPr>
        <w:t>МИНИСТЕРСТВО СЕЛЬСКОГО ХОЗЯЙСТВА РЕСПУБЛИКИ КАЗАХСТАН</w:t>
      </w:r>
    </w:p>
    <w:p>
      <w:pPr>
        <w:pStyle w:val="BodyText"/>
        <w:spacing w:before="10"/>
        <w:ind w:left="0"/>
        <w:rPr>
          <w:sz w:val="20"/>
        </w:rPr>
      </w:pPr>
    </w:p>
    <w:p>
      <w:pPr>
        <w:spacing w:before="1"/>
        <w:ind w:left="1691" w:right="0" w:firstLine="0"/>
        <w:jc w:val="left"/>
        <w:rPr>
          <w:sz w:val="24"/>
        </w:rPr>
      </w:pPr>
      <w:r>
        <w:rPr>
          <w:sz w:val="24"/>
        </w:rPr>
        <w:t>ТОВАРИЩЕСТВО С ОРГАНИЧЕННОЙ ОТВЕТСТВЕННОСТЬЮ</w:t>
      </w:r>
    </w:p>
    <w:p>
      <w:pPr>
        <w:spacing w:before="0"/>
        <w:ind w:left="659" w:right="529" w:firstLine="0"/>
        <w:jc w:val="center"/>
        <w:rPr>
          <w:sz w:val="24"/>
        </w:rPr>
      </w:pPr>
      <w:r>
        <w:rPr>
          <w:sz w:val="24"/>
        </w:rPr>
        <w:t>«КАЗАХСКИЙ НАУЧНО-ИССЛЕДОВАТЕЛЬСКИЙ ВЕТЕРИНАРНЫЙ ИНСТИТУТ» («ТОО КазНИВИ»)</w:t>
      </w:r>
    </w:p>
    <w:p>
      <w:pPr>
        <w:pStyle w:val="BodyText"/>
        <w:ind w:left="0"/>
        <w:rPr>
          <w:sz w:val="26"/>
        </w:rPr>
      </w:pPr>
    </w:p>
    <w:p>
      <w:pPr>
        <w:pStyle w:val="Heading1"/>
        <w:spacing w:before="223"/>
        <w:ind w:left="3504"/>
      </w:pPr>
      <w:r>
        <w:rPr/>
        <w:t>Р Е К О М Е Н Д А Ц И И</w:t>
      </w:r>
    </w:p>
    <w:p>
      <w:pPr>
        <w:spacing w:before="249"/>
        <w:ind w:left="1192" w:right="618" w:firstLine="271"/>
        <w:jc w:val="left"/>
        <w:rPr>
          <w:b/>
          <w:sz w:val="28"/>
        </w:rPr>
      </w:pPr>
      <w:r>
        <w:rPr>
          <w:b/>
          <w:sz w:val="28"/>
        </w:rPr>
        <w:t>по формированиию эпизоотологической (эпидемиологической) единицы и проведению выборки животных для установления</w:t>
      </w:r>
    </w:p>
    <w:p>
      <w:pPr>
        <w:spacing w:line="321" w:lineRule="exact" w:before="0"/>
        <w:ind w:left="659" w:right="529" w:firstLine="0"/>
        <w:jc w:val="center"/>
        <w:rPr>
          <w:b/>
          <w:sz w:val="28"/>
        </w:rPr>
      </w:pPr>
      <w:r>
        <w:rPr>
          <w:b/>
          <w:sz w:val="28"/>
        </w:rPr>
        <w:t>эпизоотической ситуации по бруцеллезу</w:t>
      </w:r>
    </w:p>
    <w:p>
      <w:pPr>
        <w:pStyle w:val="BodyText"/>
        <w:ind w:left="0"/>
        <w:rPr>
          <w:b/>
          <w:sz w:val="20"/>
        </w:rPr>
      </w:pPr>
    </w:p>
    <w:p>
      <w:pPr>
        <w:pStyle w:val="BodyText"/>
        <w:spacing w:before="5"/>
        <w:ind w:left="0"/>
        <w:rPr>
          <w:b/>
          <w:sz w:val="14"/>
        </w:rPr>
      </w:pPr>
      <w:r>
        <w:rPr/>
        <w:drawing>
          <wp:anchor distT="0" distB="0" distL="0" distR="0" allowOverlap="1" layoutInCell="1" locked="0" behindDoc="0" simplePos="0" relativeHeight="0">
            <wp:simplePos x="0" y="0"/>
            <wp:positionH relativeFrom="page">
              <wp:posOffset>1890395</wp:posOffset>
            </wp:positionH>
            <wp:positionV relativeFrom="paragraph">
              <wp:posOffset>130467</wp:posOffset>
            </wp:positionV>
            <wp:extent cx="4131986" cy="3326129"/>
            <wp:effectExtent l="0" t="0" r="0" b="0"/>
            <wp:wrapTopAndBottom/>
            <wp:docPr id="3" name="image2.jpeg" descr=""/>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4131986" cy="3326129"/>
                    </a:xfrm>
                    <a:prstGeom prst="rect">
                      <a:avLst/>
                    </a:prstGeom>
                  </pic:spPr>
                </pic:pic>
              </a:graphicData>
            </a:graphic>
          </wp:anchor>
        </w:drawing>
      </w:r>
    </w:p>
    <w:p>
      <w:pPr>
        <w:pStyle w:val="BodyText"/>
        <w:ind w:left="0"/>
        <w:rPr>
          <w:b/>
          <w:sz w:val="30"/>
        </w:rPr>
      </w:pPr>
    </w:p>
    <w:p>
      <w:pPr>
        <w:pStyle w:val="BodyText"/>
        <w:ind w:left="0"/>
        <w:rPr>
          <w:b/>
          <w:sz w:val="30"/>
        </w:rPr>
      </w:pPr>
    </w:p>
    <w:p>
      <w:pPr>
        <w:pStyle w:val="BodyText"/>
        <w:ind w:left="0"/>
        <w:rPr>
          <w:b/>
          <w:sz w:val="30"/>
        </w:rPr>
      </w:pPr>
    </w:p>
    <w:p>
      <w:pPr>
        <w:pStyle w:val="BodyText"/>
        <w:ind w:left="0"/>
        <w:rPr>
          <w:b/>
          <w:sz w:val="30"/>
        </w:rPr>
      </w:pPr>
    </w:p>
    <w:p>
      <w:pPr>
        <w:pStyle w:val="BodyText"/>
        <w:ind w:left="0"/>
        <w:rPr>
          <w:b/>
          <w:sz w:val="30"/>
        </w:rPr>
      </w:pPr>
    </w:p>
    <w:p>
      <w:pPr>
        <w:tabs>
          <w:tab w:pos="1387" w:val="left" w:leader="none"/>
        </w:tabs>
        <w:spacing w:before="215"/>
        <w:ind w:left="129" w:right="0" w:firstLine="0"/>
        <w:jc w:val="center"/>
        <w:rPr>
          <w:b/>
          <w:sz w:val="28"/>
        </w:rPr>
      </w:pPr>
      <w:r>
        <w:rPr>
          <w:b/>
          <w:sz w:val="28"/>
        </w:rPr>
        <w:t>Алматы</w:t>
        <w:tab/>
        <w:t>2016</w:t>
      </w:r>
    </w:p>
    <w:p>
      <w:pPr>
        <w:spacing w:after="0"/>
        <w:jc w:val="center"/>
        <w:rPr>
          <w:sz w:val="28"/>
        </w:rPr>
        <w:sectPr>
          <w:type w:val="continuous"/>
          <w:pgSz w:w="11910" w:h="16840"/>
          <w:pgMar w:top="1400" w:bottom="280" w:left="1100" w:right="660"/>
        </w:sectPr>
      </w:pPr>
    </w:p>
    <w:p>
      <w:pPr>
        <w:pStyle w:val="BodyText"/>
        <w:spacing w:before="73"/>
      </w:pPr>
      <w:r>
        <w:rPr/>
        <w:t>УДК 619:616. 981.42.</w:t>
      </w:r>
    </w:p>
    <w:p>
      <w:pPr>
        <w:pStyle w:val="BodyText"/>
        <w:tabs>
          <w:tab w:pos="3633" w:val="left" w:leader="none"/>
          <w:tab w:pos="4807" w:val="left" w:leader="none"/>
          <w:tab w:pos="7522" w:val="left" w:leader="none"/>
        </w:tabs>
        <w:spacing w:before="247"/>
        <w:ind w:right="188" w:firstLine="707"/>
        <w:jc w:val="both"/>
      </w:pPr>
      <w:r>
        <w:rPr/>
        <w:t>Рекомендации</w:t>
        <w:tab/>
        <w:t>по</w:t>
        <w:tab/>
        <w:t>формированию</w:t>
        <w:tab/>
      </w:r>
      <w:r>
        <w:rPr>
          <w:spacing w:val="-1"/>
        </w:rPr>
        <w:t>эпизоотологической </w:t>
      </w:r>
      <w:r>
        <w:rPr/>
        <w:t>(эпидемиологической) единицы и проведению выборки животных для установления эпизоотической ситуации по бруцеллезу. Алматы, 2016 –</w:t>
      </w:r>
      <w:r>
        <w:rPr>
          <w:spacing w:val="-13"/>
        </w:rPr>
        <w:t> </w:t>
      </w:r>
      <w:r>
        <w:rPr/>
        <w:t>15с.</w:t>
      </w:r>
    </w:p>
    <w:p>
      <w:pPr>
        <w:pStyle w:val="BodyText"/>
        <w:ind w:left="0"/>
        <w:rPr>
          <w:sz w:val="30"/>
        </w:rPr>
      </w:pPr>
    </w:p>
    <w:p>
      <w:pPr>
        <w:pStyle w:val="BodyText"/>
        <w:spacing w:line="276" w:lineRule="auto" w:before="227"/>
        <w:ind w:right="186" w:firstLine="707"/>
        <w:jc w:val="both"/>
      </w:pPr>
      <w:r>
        <w:rPr/>
        <w:t>Авторы: Султанов А.А., Иванов Н.П., Намет А.М., Тайтубаев М.К., Оспанов Е.К., Саттарова Р.С., Бакиева Ф.А., Арысбекова А.Т., Саримбекова С.Н.</w:t>
      </w:r>
    </w:p>
    <w:p>
      <w:pPr>
        <w:pStyle w:val="BodyText"/>
        <w:spacing w:before="8"/>
        <w:ind w:left="0"/>
        <w:rPr>
          <w:sz w:val="9"/>
        </w:rPr>
      </w:pPr>
    </w:p>
    <w:p>
      <w:pPr>
        <w:pStyle w:val="BodyText"/>
        <w:spacing w:before="89"/>
        <w:ind w:right="195" w:firstLine="707"/>
        <w:jc w:val="both"/>
      </w:pPr>
      <w:r>
        <w:rPr/>
        <w:t>Рекомендации разработаны с учетом основных инструктивных положений и требований МЭБ.</w:t>
      </w:r>
    </w:p>
    <w:p>
      <w:pPr>
        <w:pStyle w:val="BodyText"/>
        <w:ind w:right="189" w:firstLine="707"/>
        <w:jc w:val="both"/>
      </w:pPr>
      <w:r>
        <w:rPr/>
        <w:t>Приведен перечень понятий (эпизоотологическая (эпидемиологическая) единица, обособленность), а также порядок их формирования и проведения учета наличия эпизоотологических (эпидемиологических) единиц и количественной выборки животных с целью определения эпизоотической ситуации.</w:t>
      </w:r>
    </w:p>
    <w:p>
      <w:pPr>
        <w:pStyle w:val="BodyText"/>
        <w:ind w:right="186" w:firstLine="707"/>
        <w:jc w:val="both"/>
      </w:pPr>
      <w:r>
        <w:rPr/>
        <w:t>Внедрение данных методических указаний позволит снизить затраты на эпизоотологические обследования хозяйствующих субъектах и ускорить проведение противоэпизоотических</w:t>
      </w:r>
      <w:r>
        <w:rPr>
          <w:spacing w:val="69"/>
        </w:rPr>
        <w:t> </w:t>
      </w:r>
      <w:r>
        <w:rPr/>
        <w:t>мероприятий.</w:t>
      </w: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spacing w:before="8"/>
        <w:ind w:left="0"/>
      </w:pPr>
    </w:p>
    <w:p>
      <w:pPr>
        <w:pStyle w:val="BodyText"/>
        <w:spacing w:line="276" w:lineRule="auto" w:before="1"/>
        <w:ind w:right="278" w:firstLine="566"/>
      </w:pPr>
      <w:r>
        <w:rPr/>
        <w:t>Материалы рекомендаций утверждены ученым советом ТОО «КазНИВИ», протокол № 7 от «21» октября 2016 года.</w:t>
      </w:r>
    </w:p>
    <w:p>
      <w:pPr>
        <w:pStyle w:val="BodyText"/>
        <w:ind w:left="0"/>
        <w:rPr>
          <w:sz w:val="30"/>
        </w:rPr>
      </w:pPr>
    </w:p>
    <w:p>
      <w:pPr>
        <w:pStyle w:val="BodyText"/>
        <w:ind w:left="0"/>
        <w:rPr>
          <w:sz w:val="37"/>
        </w:rPr>
      </w:pPr>
    </w:p>
    <w:p>
      <w:pPr>
        <w:pStyle w:val="BodyText"/>
        <w:spacing w:before="1"/>
        <w:ind w:firstLine="566"/>
      </w:pPr>
      <w:r>
        <w:rPr/>
        <w:t>В рамках БП 249 «Создание условий для развития животноводства и производства, переработки, реализации продукции животноводства» по НТП</w:t>
      </w:r>
    </w:p>
    <w:p>
      <w:pPr>
        <w:pStyle w:val="BodyText"/>
        <w:ind w:right="185"/>
        <w:jc w:val="both"/>
      </w:pPr>
      <w:r>
        <w:rPr/>
        <w:t>«Научно-методическое обеспечение ветеринарно-санитарного благополучия и повышение продуктивности животноводства, на примере ТОО «Байсерке- Агро»</w:t>
      </w:r>
    </w:p>
    <w:p>
      <w:pPr>
        <w:pStyle w:val="BodyText"/>
        <w:ind w:left="0"/>
        <w:rPr>
          <w:sz w:val="30"/>
        </w:rPr>
      </w:pPr>
    </w:p>
    <w:p>
      <w:pPr>
        <w:pStyle w:val="BodyText"/>
        <w:spacing w:line="322" w:lineRule="exact" w:before="225"/>
        <w:jc w:val="both"/>
      </w:pPr>
      <w:r>
        <w:rPr/>
        <w:t>Адрес: 050016, г.Алматы, пр. Раймбека, 223;</w:t>
      </w:r>
    </w:p>
    <w:p>
      <w:pPr>
        <w:pStyle w:val="BodyText"/>
        <w:spacing w:line="322" w:lineRule="exact"/>
        <w:jc w:val="both"/>
      </w:pPr>
      <w:r>
        <w:rPr/>
        <w:t>Тел. +7(727) 233-72- 71</w:t>
      </w:r>
    </w:p>
    <w:p>
      <w:pPr>
        <w:pStyle w:val="ListParagraph"/>
        <w:numPr>
          <w:ilvl w:val="1"/>
          <w:numId w:val="1"/>
        </w:numPr>
        <w:tabs>
          <w:tab w:pos="757" w:val="left" w:leader="none"/>
        </w:tabs>
        <w:spacing w:line="240" w:lineRule="auto" w:before="0" w:after="0"/>
        <w:ind w:left="756" w:right="0" w:hanging="438"/>
        <w:jc w:val="both"/>
        <w:rPr>
          <w:sz w:val="28"/>
        </w:rPr>
      </w:pPr>
      <w:r>
        <w:rPr>
          <w:sz w:val="28"/>
        </w:rPr>
        <w:t>ail:</w:t>
      </w:r>
      <w:r>
        <w:rPr>
          <w:color w:val="9A1616"/>
          <w:spacing w:val="69"/>
          <w:sz w:val="28"/>
        </w:rPr>
        <w:t> </w:t>
      </w:r>
      <w:hyperlink r:id="rId8">
        <w:r>
          <w:rPr>
            <w:color w:val="9A1616"/>
            <w:sz w:val="28"/>
            <w:u w:val="single" w:color="9A1616"/>
          </w:rPr>
          <w:t>kaznivialmaty@mail.ru</w:t>
        </w:r>
      </w:hyperlink>
    </w:p>
    <w:p>
      <w:pPr>
        <w:spacing w:after="0" w:line="240" w:lineRule="auto"/>
        <w:jc w:val="both"/>
        <w:rPr>
          <w:sz w:val="28"/>
        </w:rPr>
        <w:sectPr>
          <w:footerReference w:type="default" r:id="rId7"/>
          <w:pgSz w:w="11910" w:h="16840"/>
          <w:pgMar w:footer="1002" w:header="0" w:top="1320" w:bottom="1200" w:left="1100" w:right="660"/>
          <w:pgNumType w:start="2"/>
        </w:sectPr>
      </w:pPr>
    </w:p>
    <w:p>
      <w:pPr>
        <w:pStyle w:val="Heading1"/>
        <w:spacing w:before="77"/>
        <w:ind w:right="529"/>
        <w:jc w:val="center"/>
      </w:pPr>
      <w:r>
        <w:rPr/>
        <w:t>Содержание</w:t>
      </w:r>
    </w:p>
    <w:p>
      <w:pPr>
        <w:pStyle w:val="BodyText"/>
        <w:spacing w:before="6" w:after="1"/>
        <w:ind w:left="0"/>
        <w:rPr>
          <w:b/>
        </w:rPr>
      </w:pPr>
    </w:p>
    <w:tbl>
      <w:tblPr>
        <w:tblW w:w="0" w:type="auto"/>
        <w:jc w:val="left"/>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032"/>
        <w:gridCol w:w="597"/>
      </w:tblGrid>
      <w:tr>
        <w:trPr>
          <w:trHeight w:val="477" w:hRule="atLeast"/>
        </w:trPr>
        <w:tc>
          <w:tcPr>
            <w:tcW w:w="9032" w:type="dxa"/>
          </w:tcPr>
          <w:p>
            <w:pPr>
              <w:pStyle w:val="TableParagraph"/>
              <w:spacing w:line="311" w:lineRule="exact" w:before="0"/>
              <w:ind w:right="136"/>
              <w:jc w:val="right"/>
              <w:rPr>
                <w:sz w:val="28"/>
              </w:rPr>
            </w:pPr>
            <w:r>
              <w:rPr>
                <w:sz w:val="28"/>
              </w:rPr>
              <w:t>Введение………………………………………………………………………</w:t>
            </w:r>
          </w:p>
        </w:tc>
        <w:tc>
          <w:tcPr>
            <w:tcW w:w="597" w:type="dxa"/>
          </w:tcPr>
          <w:p>
            <w:pPr>
              <w:pStyle w:val="TableParagraph"/>
              <w:spacing w:line="311" w:lineRule="exact" w:before="0"/>
              <w:ind w:left="184"/>
              <w:rPr>
                <w:sz w:val="28"/>
              </w:rPr>
            </w:pPr>
            <w:r>
              <w:rPr>
                <w:w w:val="100"/>
                <w:sz w:val="28"/>
              </w:rPr>
              <w:t>4</w:t>
            </w:r>
          </w:p>
        </w:tc>
      </w:tr>
      <w:tr>
        <w:trPr>
          <w:trHeight w:val="644" w:hRule="atLeast"/>
        </w:trPr>
        <w:tc>
          <w:tcPr>
            <w:tcW w:w="9032" w:type="dxa"/>
          </w:tcPr>
          <w:p>
            <w:pPr>
              <w:pStyle w:val="TableParagraph"/>
              <w:spacing w:line="240" w:lineRule="auto" w:before="155"/>
              <w:ind w:right="168"/>
              <w:jc w:val="right"/>
              <w:rPr>
                <w:sz w:val="28"/>
              </w:rPr>
            </w:pPr>
            <w:r>
              <w:rPr>
                <w:sz w:val="28"/>
              </w:rPr>
              <w:t>1 Общие положения………………………………………………………….</w:t>
            </w:r>
          </w:p>
        </w:tc>
        <w:tc>
          <w:tcPr>
            <w:tcW w:w="597" w:type="dxa"/>
          </w:tcPr>
          <w:p>
            <w:pPr>
              <w:pStyle w:val="TableParagraph"/>
              <w:spacing w:line="240" w:lineRule="auto" w:before="155"/>
              <w:ind w:left="184"/>
              <w:rPr>
                <w:sz w:val="28"/>
              </w:rPr>
            </w:pPr>
            <w:r>
              <w:rPr>
                <w:w w:val="100"/>
                <w:sz w:val="28"/>
              </w:rPr>
              <w:t>5</w:t>
            </w:r>
          </w:p>
        </w:tc>
      </w:tr>
      <w:tr>
        <w:trPr>
          <w:trHeight w:val="965" w:hRule="atLeast"/>
        </w:trPr>
        <w:tc>
          <w:tcPr>
            <w:tcW w:w="9032" w:type="dxa"/>
          </w:tcPr>
          <w:p>
            <w:pPr>
              <w:pStyle w:val="TableParagraph"/>
              <w:spacing w:line="240" w:lineRule="auto" w:before="156"/>
              <w:ind w:left="200" w:right="127"/>
              <w:rPr>
                <w:sz w:val="28"/>
              </w:rPr>
            </w:pPr>
            <w:r>
              <w:rPr>
                <w:sz w:val="28"/>
              </w:rPr>
              <w:t>2.Порядок формирования эпизоотологической (эпидемиологической) единицы……………………………………………………………………….</w:t>
            </w:r>
          </w:p>
        </w:tc>
        <w:tc>
          <w:tcPr>
            <w:tcW w:w="597" w:type="dxa"/>
          </w:tcPr>
          <w:p>
            <w:pPr>
              <w:pStyle w:val="TableParagraph"/>
              <w:spacing w:line="240" w:lineRule="auto"/>
              <w:rPr>
                <w:b/>
                <w:sz w:val="41"/>
              </w:rPr>
            </w:pPr>
          </w:p>
          <w:p>
            <w:pPr>
              <w:pStyle w:val="TableParagraph"/>
              <w:spacing w:line="240" w:lineRule="auto" w:before="0"/>
              <w:ind w:left="184"/>
              <w:rPr>
                <w:sz w:val="28"/>
              </w:rPr>
            </w:pPr>
            <w:r>
              <w:rPr>
                <w:w w:val="100"/>
                <w:sz w:val="28"/>
              </w:rPr>
              <w:t>6</w:t>
            </w:r>
          </w:p>
        </w:tc>
      </w:tr>
      <w:tr>
        <w:trPr>
          <w:trHeight w:val="644" w:hRule="atLeast"/>
        </w:trPr>
        <w:tc>
          <w:tcPr>
            <w:tcW w:w="9032" w:type="dxa"/>
          </w:tcPr>
          <w:p>
            <w:pPr>
              <w:pStyle w:val="TableParagraph"/>
              <w:spacing w:line="240" w:lineRule="auto" w:before="155"/>
              <w:ind w:right="185"/>
              <w:jc w:val="right"/>
              <w:rPr>
                <w:sz w:val="28"/>
              </w:rPr>
            </w:pPr>
            <w:r>
              <w:rPr>
                <w:sz w:val="28"/>
              </w:rPr>
              <w:t>2.1 Технологические приѐмы содержания животных……………………..</w:t>
            </w:r>
          </w:p>
        </w:tc>
        <w:tc>
          <w:tcPr>
            <w:tcW w:w="597" w:type="dxa"/>
          </w:tcPr>
          <w:p>
            <w:pPr>
              <w:pStyle w:val="TableParagraph"/>
              <w:spacing w:line="240" w:lineRule="auto" w:before="155"/>
              <w:ind w:left="184"/>
              <w:rPr>
                <w:sz w:val="28"/>
              </w:rPr>
            </w:pPr>
            <w:r>
              <w:rPr>
                <w:w w:val="100"/>
                <w:sz w:val="28"/>
              </w:rPr>
              <w:t>6</w:t>
            </w:r>
          </w:p>
        </w:tc>
      </w:tr>
      <w:tr>
        <w:trPr>
          <w:trHeight w:val="966" w:hRule="atLeast"/>
        </w:trPr>
        <w:tc>
          <w:tcPr>
            <w:tcW w:w="9032" w:type="dxa"/>
          </w:tcPr>
          <w:p>
            <w:pPr>
              <w:pStyle w:val="TableParagraph"/>
              <w:spacing w:line="240" w:lineRule="auto" w:before="156"/>
              <w:ind w:left="200" w:right="114"/>
              <w:rPr>
                <w:sz w:val="28"/>
              </w:rPr>
            </w:pPr>
            <w:r>
              <w:rPr>
                <w:sz w:val="28"/>
              </w:rPr>
              <w:t>2.2 Установление эпизоотологической единицы и проведение выборки животных из нее для последующих исследований………………………...</w:t>
            </w:r>
          </w:p>
        </w:tc>
        <w:tc>
          <w:tcPr>
            <w:tcW w:w="597" w:type="dxa"/>
          </w:tcPr>
          <w:p>
            <w:pPr>
              <w:pStyle w:val="TableParagraph"/>
              <w:spacing w:line="240" w:lineRule="auto"/>
              <w:rPr>
                <w:b/>
                <w:sz w:val="41"/>
              </w:rPr>
            </w:pPr>
          </w:p>
          <w:p>
            <w:pPr>
              <w:pStyle w:val="TableParagraph"/>
              <w:spacing w:line="240" w:lineRule="auto" w:before="1"/>
              <w:ind w:left="184"/>
              <w:rPr>
                <w:sz w:val="28"/>
              </w:rPr>
            </w:pPr>
            <w:r>
              <w:rPr>
                <w:w w:val="100"/>
                <w:sz w:val="28"/>
              </w:rPr>
              <w:t>7</w:t>
            </w:r>
          </w:p>
        </w:tc>
      </w:tr>
      <w:tr>
        <w:trPr>
          <w:trHeight w:val="988" w:hRule="atLeast"/>
        </w:trPr>
        <w:tc>
          <w:tcPr>
            <w:tcW w:w="9032" w:type="dxa"/>
          </w:tcPr>
          <w:p>
            <w:pPr>
              <w:pStyle w:val="TableParagraph"/>
              <w:tabs>
                <w:tab w:pos="994" w:val="left" w:leader="none"/>
                <w:tab w:pos="4126" w:val="left" w:leader="none"/>
                <w:tab w:pos="6100" w:val="left" w:leader="none"/>
                <w:tab w:pos="7163" w:val="left" w:leader="none"/>
              </w:tabs>
              <w:spacing w:line="240" w:lineRule="auto" w:before="155"/>
              <w:ind w:left="200" w:right="114"/>
              <w:rPr>
                <w:sz w:val="28"/>
              </w:rPr>
            </w:pPr>
            <w:r>
              <w:rPr>
                <w:sz w:val="28"/>
              </w:rPr>
              <w:t>3</w:t>
              <w:tab/>
              <w:t>Эпизоотологические</w:t>
              <w:tab/>
              <w:t>показатели</w:t>
              <w:tab/>
              <w:t>для</w:t>
              <w:tab/>
            </w:r>
            <w:r>
              <w:rPr>
                <w:spacing w:val="-3"/>
                <w:sz w:val="28"/>
              </w:rPr>
              <w:t>формирования </w:t>
            </w:r>
            <w:r>
              <w:rPr>
                <w:sz w:val="28"/>
              </w:rPr>
              <w:t>эпизоотологической единицы и проведения выборки</w:t>
            </w:r>
            <w:r>
              <w:rPr>
                <w:spacing w:val="-24"/>
                <w:sz w:val="28"/>
              </w:rPr>
              <w:t> </w:t>
            </w:r>
            <w:r>
              <w:rPr>
                <w:sz w:val="28"/>
              </w:rPr>
              <w:t>животных………...</w:t>
            </w:r>
          </w:p>
        </w:tc>
        <w:tc>
          <w:tcPr>
            <w:tcW w:w="597" w:type="dxa"/>
          </w:tcPr>
          <w:p>
            <w:pPr>
              <w:pStyle w:val="TableParagraph"/>
              <w:spacing w:line="240" w:lineRule="auto" w:before="5"/>
              <w:rPr>
                <w:b/>
                <w:sz w:val="41"/>
              </w:rPr>
            </w:pPr>
          </w:p>
          <w:p>
            <w:pPr>
              <w:pStyle w:val="TableParagraph"/>
              <w:spacing w:line="240" w:lineRule="auto" w:before="0"/>
              <w:ind w:left="114"/>
              <w:rPr>
                <w:sz w:val="28"/>
              </w:rPr>
            </w:pPr>
            <w:r>
              <w:rPr>
                <w:sz w:val="28"/>
              </w:rPr>
              <w:t>11</w:t>
            </w:r>
          </w:p>
        </w:tc>
      </w:tr>
      <w:tr>
        <w:trPr>
          <w:trHeight w:val="501" w:hRule="atLeast"/>
        </w:trPr>
        <w:tc>
          <w:tcPr>
            <w:tcW w:w="9032" w:type="dxa"/>
          </w:tcPr>
          <w:p>
            <w:pPr>
              <w:pStyle w:val="TableParagraph"/>
              <w:spacing w:line="302" w:lineRule="exact" w:before="179"/>
              <w:ind w:right="112"/>
              <w:jc w:val="right"/>
              <w:rPr>
                <w:sz w:val="28"/>
              </w:rPr>
            </w:pPr>
            <w:r>
              <w:rPr>
                <w:sz w:val="28"/>
              </w:rPr>
              <w:t>Заключение……………………………………………………………………</w:t>
            </w:r>
          </w:p>
        </w:tc>
        <w:tc>
          <w:tcPr>
            <w:tcW w:w="597" w:type="dxa"/>
          </w:tcPr>
          <w:p>
            <w:pPr>
              <w:pStyle w:val="TableParagraph"/>
              <w:spacing w:line="302" w:lineRule="exact" w:before="179"/>
              <w:ind w:left="114"/>
              <w:rPr>
                <w:sz w:val="28"/>
              </w:rPr>
            </w:pPr>
            <w:r>
              <w:rPr>
                <w:sz w:val="28"/>
              </w:rPr>
              <w:t>13</w:t>
            </w:r>
          </w:p>
        </w:tc>
      </w:tr>
    </w:tbl>
    <w:p>
      <w:pPr>
        <w:spacing w:after="0" w:line="302" w:lineRule="exact"/>
        <w:rPr>
          <w:sz w:val="28"/>
        </w:rPr>
        <w:sectPr>
          <w:pgSz w:w="11910" w:h="16840"/>
          <w:pgMar w:header="0" w:footer="1002" w:top="1320" w:bottom="1200" w:left="1100" w:right="660"/>
        </w:sectPr>
      </w:pPr>
    </w:p>
    <w:p>
      <w:pPr>
        <w:spacing w:before="77"/>
        <w:ind w:left="4903" w:right="0" w:firstLine="0"/>
        <w:jc w:val="left"/>
        <w:rPr>
          <w:b/>
          <w:sz w:val="28"/>
        </w:rPr>
      </w:pPr>
      <w:r>
        <w:rPr>
          <w:b/>
          <w:sz w:val="28"/>
        </w:rPr>
        <w:t>Введение</w:t>
      </w:r>
    </w:p>
    <w:p>
      <w:pPr>
        <w:pStyle w:val="BodyText"/>
        <w:spacing w:before="7"/>
        <w:ind w:left="0"/>
        <w:rPr>
          <w:b/>
          <w:sz w:val="27"/>
        </w:rPr>
      </w:pPr>
    </w:p>
    <w:p>
      <w:pPr>
        <w:pStyle w:val="BodyText"/>
        <w:ind w:right="189" w:firstLine="707"/>
        <w:jc w:val="both"/>
      </w:pPr>
      <w:r>
        <w:rPr/>
        <w:t>Успешное проведение ветеринарных мероприятий во многом зависит от технологии животноводства. Ранее существовавшие крупные хозяйства или промышленные животноводческие комплексы, нередко включающие отдельные фермы, отстоящие друг от друга на относительно большие расстояния (3-10км), с отлаженными технологическими приемами, где содержалось более 90% поголовья сельскохозяйственных животных, были расформированы. В настоящее время основная часть животных (до 90%) сосредоточены в частных хозяйствующих субъектах (в т.ч.</w:t>
      </w:r>
      <w:r>
        <w:rPr>
          <w:spacing w:val="-10"/>
        </w:rPr>
        <w:t> </w:t>
      </w:r>
      <w:r>
        <w:rPr/>
        <w:t>подворьях).</w:t>
      </w:r>
    </w:p>
    <w:p>
      <w:pPr>
        <w:pStyle w:val="BodyText"/>
        <w:spacing w:line="242" w:lineRule="auto"/>
        <w:ind w:right="192" w:firstLine="707"/>
        <w:jc w:val="both"/>
      </w:pPr>
      <w:r>
        <w:rPr/>
        <w:t>При этом можно наблюдать самые различные технологические приемы, нередко имеет место совместное содержание разных видов животных.</w:t>
      </w:r>
    </w:p>
    <w:p>
      <w:pPr>
        <w:pStyle w:val="BodyText"/>
        <w:ind w:right="194" w:firstLine="707"/>
        <w:jc w:val="both"/>
      </w:pPr>
      <w:r>
        <w:rPr/>
        <w:t>Все изложенное оказывает влияние на результативность ветеринарного обслуживания.</w:t>
      </w:r>
    </w:p>
    <w:p>
      <w:pPr>
        <w:pStyle w:val="BodyText"/>
        <w:ind w:right="192" w:firstLine="707"/>
        <w:jc w:val="both"/>
      </w:pPr>
      <w:r>
        <w:rPr/>
        <w:t>Кроме того, в нашей стране существует различные технологические приемы, в частности, имеются особенности животноводства подворий и организованных хозяйств.</w:t>
      </w:r>
    </w:p>
    <w:p>
      <w:pPr>
        <w:pStyle w:val="BodyText"/>
        <w:ind w:right="192" w:firstLine="707"/>
        <w:jc w:val="both"/>
      </w:pPr>
      <w:r>
        <w:rPr/>
        <w:t>Для ветеринарного обслуживания возникает острая необходимость выделения отдельных обособленных групп животных, эпизоотологической единицы.</w:t>
      </w:r>
    </w:p>
    <w:p>
      <w:pPr>
        <w:pStyle w:val="BodyText"/>
        <w:ind w:right="186" w:firstLine="707"/>
        <w:jc w:val="both"/>
      </w:pPr>
      <w:r>
        <w:rPr/>
        <w:t>Важным при этом является вопрос правильного проведения выборки животных из эпизоотологической единицы с целью постановки диагноза и определения благополучия группы по тому или иному заболеванию.</w:t>
      </w:r>
    </w:p>
    <w:p>
      <w:pPr>
        <w:pStyle w:val="BodyText"/>
        <w:spacing w:before="7"/>
        <w:ind w:left="0"/>
        <w:rPr>
          <w:sz w:val="27"/>
        </w:rPr>
      </w:pPr>
    </w:p>
    <w:p>
      <w:pPr>
        <w:pStyle w:val="BodyText"/>
        <w:ind w:right="184" w:firstLine="707"/>
        <w:jc w:val="both"/>
      </w:pPr>
      <w:r>
        <w:rPr/>
        <w:t>Целью данных рекомендаций является дать определение объекту деятельности ветеринарного врача, т.е. обособленной группе животных, или эпизоотологической единице, что позволит обеспечить ветеринарное обслуживание с целью сохранения благополучия и не допущения возникновения и распространения бактериальной инфекции (на примере бруцеллеза).</w:t>
      </w:r>
    </w:p>
    <w:p>
      <w:pPr>
        <w:pStyle w:val="BodyText"/>
        <w:spacing w:line="320" w:lineRule="exact"/>
        <w:ind w:left="1026"/>
      </w:pPr>
      <w:r>
        <w:rPr/>
        <w:t>При этом на разрешение поставлены следующие задачи:</w:t>
      </w:r>
    </w:p>
    <w:p>
      <w:pPr>
        <w:pStyle w:val="ListParagraph"/>
        <w:numPr>
          <w:ilvl w:val="0"/>
          <w:numId w:val="2"/>
        </w:numPr>
        <w:tabs>
          <w:tab w:pos="1200" w:val="left" w:leader="none"/>
        </w:tabs>
        <w:spacing w:line="240" w:lineRule="auto" w:before="2" w:after="0"/>
        <w:ind w:left="318" w:right="187" w:firstLine="708"/>
        <w:jc w:val="both"/>
        <w:rPr>
          <w:sz w:val="28"/>
        </w:rPr>
      </w:pPr>
      <w:r>
        <w:rPr>
          <w:sz w:val="28"/>
        </w:rPr>
        <w:t>дать определение термину эпизоотологическая единица (применительно к некоторым бактериальным, вирусным болезням сельскохозяйственных и диких животных; при почвенных, водных, лесных</w:t>
      </w:r>
      <w:r>
        <w:rPr>
          <w:spacing w:val="-8"/>
          <w:sz w:val="28"/>
        </w:rPr>
        <w:t> </w:t>
      </w:r>
      <w:r>
        <w:rPr>
          <w:sz w:val="28"/>
        </w:rPr>
        <w:t>инфекциях).</w:t>
      </w:r>
    </w:p>
    <w:p>
      <w:pPr>
        <w:pStyle w:val="BodyText"/>
        <w:tabs>
          <w:tab w:pos="3250" w:val="left" w:leader="none"/>
          <w:tab w:pos="4998" w:val="left" w:leader="none"/>
          <w:tab w:pos="7525" w:val="left" w:leader="none"/>
        </w:tabs>
        <w:ind w:right="188" w:firstLine="707"/>
        <w:jc w:val="both"/>
      </w:pPr>
      <w:r>
        <w:rPr/>
        <w:t>-определить</w:t>
        <w:tab/>
        <w:t>порядок</w:t>
        <w:tab/>
        <w:t>формирования</w:t>
        <w:tab/>
      </w:r>
      <w:r>
        <w:rPr>
          <w:spacing w:val="-1"/>
        </w:rPr>
        <w:t>эпизоотологической </w:t>
      </w:r>
      <w:r>
        <w:rPr/>
        <w:t>(эпидемиологической) единицы, где учитываются технологические приемы содержания</w:t>
      </w:r>
      <w:r>
        <w:rPr>
          <w:spacing w:val="-4"/>
        </w:rPr>
        <w:t> </w:t>
      </w:r>
      <w:r>
        <w:rPr/>
        <w:t>животных;</w:t>
      </w:r>
    </w:p>
    <w:p>
      <w:pPr>
        <w:pStyle w:val="ListParagraph"/>
        <w:numPr>
          <w:ilvl w:val="0"/>
          <w:numId w:val="2"/>
        </w:numPr>
        <w:tabs>
          <w:tab w:pos="1262" w:val="left" w:leader="none"/>
        </w:tabs>
        <w:spacing w:line="240" w:lineRule="auto" w:before="1" w:after="0"/>
        <w:ind w:left="318" w:right="630" w:firstLine="708"/>
        <w:jc w:val="left"/>
        <w:rPr>
          <w:sz w:val="28"/>
        </w:rPr>
      </w:pPr>
      <w:r>
        <w:rPr>
          <w:sz w:val="28"/>
        </w:rPr>
        <w:t>установить порядок выборки животных из эпизоотологической единицы для проведения последующих исследований, с целью определения благополучия обследуемой</w:t>
      </w:r>
      <w:r>
        <w:rPr>
          <w:spacing w:val="-1"/>
          <w:sz w:val="28"/>
        </w:rPr>
        <w:t> </w:t>
      </w:r>
      <w:r>
        <w:rPr>
          <w:sz w:val="28"/>
        </w:rPr>
        <w:t>зоогруппы;</w:t>
      </w:r>
    </w:p>
    <w:p>
      <w:pPr>
        <w:pStyle w:val="BodyText"/>
        <w:ind w:firstLine="566"/>
      </w:pPr>
      <w:r>
        <w:rPr/>
        <w:t>- эпизоотологические показатели, которые должны быть использованы при конкретной бактериальной (бруцеллез) инфекции.</w:t>
      </w:r>
    </w:p>
    <w:p>
      <w:pPr>
        <w:spacing w:after="0"/>
        <w:sectPr>
          <w:pgSz w:w="11910" w:h="16840"/>
          <w:pgMar w:header="0" w:footer="1002" w:top="1320" w:bottom="1200" w:left="1100" w:right="660"/>
        </w:sectPr>
      </w:pPr>
    </w:p>
    <w:p>
      <w:pPr>
        <w:pStyle w:val="Heading1"/>
        <w:numPr>
          <w:ilvl w:val="2"/>
          <w:numId w:val="1"/>
        </w:numPr>
        <w:tabs>
          <w:tab w:pos="4458" w:val="left" w:leader="none"/>
        </w:tabs>
        <w:spacing w:line="240" w:lineRule="auto" w:before="77" w:after="0"/>
        <w:ind w:left="4457" w:right="0" w:hanging="281"/>
        <w:jc w:val="left"/>
      </w:pPr>
      <w:r>
        <w:rPr/>
        <w:t>Общие</w:t>
      </w:r>
      <w:r>
        <w:rPr>
          <w:spacing w:val="-1"/>
        </w:rPr>
        <w:t> </w:t>
      </w:r>
      <w:r>
        <w:rPr/>
        <w:t>положения</w:t>
      </w:r>
    </w:p>
    <w:p>
      <w:pPr>
        <w:pStyle w:val="BodyText"/>
        <w:spacing w:before="7"/>
        <w:ind w:left="0"/>
        <w:rPr>
          <w:b/>
          <w:sz w:val="27"/>
        </w:rPr>
      </w:pPr>
    </w:p>
    <w:p>
      <w:pPr>
        <w:pStyle w:val="BodyText"/>
        <w:ind w:right="185" w:firstLine="847"/>
        <w:jc w:val="both"/>
      </w:pPr>
      <w:r>
        <w:rPr/>
        <w:t>Настоящие правила по формированию и учету эпизоотологической (эпидемиологической) единицы (группировки животных) и проведению выборки животных для установления эпизоотической ситуации разработаны в соответствии с ветеринарным законодательством РК, ветеринарно- санитарными правилами по борьбе с болезнями животных и требованиям МЭБ.</w:t>
      </w:r>
    </w:p>
    <w:p>
      <w:pPr>
        <w:pStyle w:val="BodyText"/>
        <w:spacing w:line="322" w:lineRule="exact"/>
        <w:ind w:left="1096"/>
      </w:pPr>
      <w:r>
        <w:rPr/>
        <w:t>В настоящих рекомендациях используются следующие понятия:</w:t>
      </w:r>
    </w:p>
    <w:p>
      <w:pPr>
        <w:pStyle w:val="ListParagraph"/>
        <w:numPr>
          <w:ilvl w:val="0"/>
          <w:numId w:val="3"/>
        </w:numPr>
        <w:tabs>
          <w:tab w:pos="1344" w:val="left" w:leader="none"/>
        </w:tabs>
        <w:spacing w:line="240" w:lineRule="auto" w:before="0" w:after="0"/>
        <w:ind w:left="318" w:right="191" w:firstLine="708"/>
        <w:jc w:val="both"/>
        <w:rPr>
          <w:sz w:val="28"/>
        </w:rPr>
      </w:pPr>
      <w:r>
        <w:rPr>
          <w:b/>
          <w:sz w:val="28"/>
        </w:rPr>
        <w:t>поголовье </w:t>
      </w:r>
      <w:r>
        <w:rPr>
          <w:sz w:val="28"/>
        </w:rPr>
        <w:t>– общее количество каких-либо животных на определенной территории.</w:t>
      </w:r>
    </w:p>
    <w:p>
      <w:pPr>
        <w:pStyle w:val="ListParagraph"/>
        <w:numPr>
          <w:ilvl w:val="0"/>
          <w:numId w:val="3"/>
        </w:numPr>
        <w:tabs>
          <w:tab w:pos="1385" w:val="left" w:leader="none"/>
        </w:tabs>
        <w:spacing w:line="240" w:lineRule="auto" w:before="0" w:after="0"/>
        <w:ind w:left="318" w:right="187" w:firstLine="708"/>
        <w:jc w:val="both"/>
        <w:rPr>
          <w:sz w:val="28"/>
        </w:rPr>
      </w:pPr>
      <w:r>
        <w:rPr>
          <w:b/>
          <w:sz w:val="28"/>
        </w:rPr>
        <w:t>стадо (гурт) </w:t>
      </w:r>
      <w:r>
        <w:rPr>
          <w:sz w:val="28"/>
        </w:rPr>
        <w:t>– группа домашних или диких животных одного вида, постоянно или временно содержащаяся вместе, сформированная для хозяйственного использования, или популяция, обитающая в определенном ареале.</w:t>
      </w:r>
    </w:p>
    <w:p>
      <w:pPr>
        <w:pStyle w:val="ListParagraph"/>
        <w:numPr>
          <w:ilvl w:val="0"/>
          <w:numId w:val="3"/>
        </w:numPr>
        <w:tabs>
          <w:tab w:pos="1459" w:val="left" w:leader="none"/>
        </w:tabs>
        <w:spacing w:line="240" w:lineRule="auto" w:before="1" w:after="0"/>
        <w:ind w:left="318" w:right="193" w:firstLine="708"/>
        <w:jc w:val="both"/>
        <w:rPr>
          <w:sz w:val="28"/>
        </w:rPr>
      </w:pPr>
      <w:r>
        <w:rPr>
          <w:b/>
          <w:sz w:val="28"/>
        </w:rPr>
        <w:t>пасека </w:t>
      </w:r>
      <w:r>
        <w:rPr>
          <w:sz w:val="28"/>
        </w:rPr>
        <w:t>– производственная единица пчеловодческой фермы или хозяйства, содержащая один или несколько ульев с пчелиными</w:t>
      </w:r>
      <w:r>
        <w:rPr>
          <w:spacing w:val="-8"/>
          <w:sz w:val="28"/>
        </w:rPr>
        <w:t> </w:t>
      </w:r>
      <w:r>
        <w:rPr>
          <w:sz w:val="28"/>
        </w:rPr>
        <w:t>семьями.</w:t>
      </w:r>
    </w:p>
    <w:p>
      <w:pPr>
        <w:pStyle w:val="ListParagraph"/>
        <w:numPr>
          <w:ilvl w:val="0"/>
          <w:numId w:val="3"/>
        </w:numPr>
        <w:tabs>
          <w:tab w:pos="1332" w:val="left" w:leader="none"/>
        </w:tabs>
        <w:spacing w:line="240" w:lineRule="auto" w:before="0" w:after="0"/>
        <w:ind w:left="318" w:right="920" w:firstLine="708"/>
        <w:jc w:val="left"/>
        <w:rPr>
          <w:sz w:val="28"/>
        </w:rPr>
      </w:pPr>
      <w:r>
        <w:rPr>
          <w:b/>
          <w:sz w:val="28"/>
        </w:rPr>
        <w:t>обособленность </w:t>
      </w:r>
      <w:r>
        <w:rPr>
          <w:sz w:val="28"/>
        </w:rPr>
        <w:t>(приватизм) (privatism) – это обособленное, ограниченное (изолированное) или отдельное содержание (относительно постоянное или временное) группы животных, популяции или отдельных особей, которые не имеют контакта (прямого и непрямого) с другими объектами (в т.ч. живыми) за пределами ареала их</w:t>
      </w:r>
      <w:r>
        <w:rPr>
          <w:spacing w:val="-15"/>
          <w:sz w:val="28"/>
        </w:rPr>
        <w:t> </w:t>
      </w:r>
      <w:r>
        <w:rPr>
          <w:sz w:val="28"/>
        </w:rPr>
        <w:t>обитания.</w:t>
      </w:r>
    </w:p>
    <w:p>
      <w:pPr>
        <w:pStyle w:val="ListParagraph"/>
        <w:numPr>
          <w:ilvl w:val="0"/>
          <w:numId w:val="3"/>
        </w:numPr>
        <w:tabs>
          <w:tab w:pos="1337" w:val="left" w:leader="none"/>
        </w:tabs>
        <w:spacing w:line="240" w:lineRule="auto" w:before="0" w:after="0"/>
        <w:ind w:left="318" w:right="187" w:firstLine="708"/>
        <w:jc w:val="both"/>
        <w:rPr>
          <w:sz w:val="28"/>
        </w:rPr>
      </w:pPr>
      <w:r>
        <w:rPr>
          <w:b/>
          <w:sz w:val="28"/>
        </w:rPr>
        <w:t>эпизоотологическая (эпидемиологическая) единица </w:t>
      </w:r>
      <w:r>
        <w:rPr>
          <w:sz w:val="28"/>
        </w:rPr>
        <w:t>(применительно к некоторым бактериальным болезням: бруцеллез, сальмонеллез, туберкулез и др.) – это группа животных с определенным, ограниченным ареалом (относительно постоянным или временным), где в равной степени (для каждого животного) обнаруживается риск попадания в организм возбудителя болезни, с возможным последующим развитием</w:t>
      </w:r>
      <w:r>
        <w:rPr>
          <w:spacing w:val="-2"/>
          <w:sz w:val="28"/>
        </w:rPr>
        <w:t> </w:t>
      </w:r>
      <w:r>
        <w:rPr>
          <w:sz w:val="28"/>
        </w:rPr>
        <w:t>заболевания.</w:t>
      </w:r>
    </w:p>
    <w:p>
      <w:pPr>
        <w:pStyle w:val="BodyText"/>
        <w:ind w:right="187" w:firstLine="566"/>
        <w:jc w:val="both"/>
      </w:pPr>
      <w:r>
        <w:rPr/>
        <w:t>Основой формирования эпизоотологической (эпидемиологических) единицы при данных болезнях является </w:t>
      </w:r>
      <w:r>
        <w:rPr>
          <w:b/>
        </w:rPr>
        <w:t>обособленность </w:t>
      </w:r>
      <w:r>
        <w:rPr/>
        <w:t>содержания (обитания, места нахождения) отдельных групп животных (или источников инфекции) при одинаковом риске заболевания (угрозы распространения) каждой</w:t>
      </w:r>
      <w:r>
        <w:rPr>
          <w:spacing w:val="-1"/>
        </w:rPr>
        <w:t> </w:t>
      </w:r>
      <w:r>
        <w:rPr/>
        <w:t>особи.</w:t>
      </w:r>
    </w:p>
    <w:p>
      <w:pPr>
        <w:pStyle w:val="BodyText"/>
        <w:spacing w:before="1"/>
        <w:ind w:right="185" w:firstLine="707"/>
        <w:jc w:val="both"/>
      </w:pPr>
      <w:r>
        <w:rPr/>
        <w:t>Эпизоотологическая единица при почвенных инфекциях (сибирская язва, рожа, эмкар и др.) – это место нахождения источника при наличии механизма передачи возбудителя болезни в тех территориальных границах, где возможна передача заразного начало восприимчивым животным или людям (скотомогильник (и), участок пастбища, животноводческое помещение, места убоя заболевшего животного и т.д.).</w:t>
      </w:r>
    </w:p>
    <w:p>
      <w:pPr>
        <w:pStyle w:val="BodyText"/>
        <w:spacing w:before="1"/>
        <w:ind w:right="185" w:firstLine="707"/>
        <w:jc w:val="both"/>
      </w:pPr>
      <w:r>
        <w:rPr/>
        <w:t>Эпизоотологическую единицу устанавливают административными территориями (скотомогильник (и), участок пастбища, административно- очерченная территория, сельский округ, район и т.д.).</w:t>
      </w:r>
    </w:p>
    <w:p>
      <w:pPr>
        <w:pStyle w:val="BodyText"/>
        <w:ind w:right="187" w:firstLine="707"/>
        <w:jc w:val="both"/>
      </w:pPr>
      <w:r>
        <w:rPr/>
        <w:t>Эпизоотологическая единица </w:t>
      </w:r>
      <w:r>
        <w:rPr>
          <w:b/>
        </w:rPr>
        <w:t>при водных инфекциях </w:t>
      </w:r>
      <w:r>
        <w:rPr/>
        <w:t>(лептоспироз и др.)</w:t>
      </w:r>
      <w:r>
        <w:rPr>
          <w:spacing w:val="48"/>
        </w:rPr>
        <w:t> </w:t>
      </w:r>
      <w:r>
        <w:rPr/>
        <w:t>–</w:t>
      </w:r>
      <w:r>
        <w:rPr>
          <w:spacing w:val="52"/>
        </w:rPr>
        <w:t> </w:t>
      </w:r>
      <w:r>
        <w:rPr/>
        <w:t>это</w:t>
      </w:r>
      <w:r>
        <w:rPr>
          <w:spacing w:val="51"/>
        </w:rPr>
        <w:t> </w:t>
      </w:r>
      <w:r>
        <w:rPr/>
        <w:t>водные</w:t>
      </w:r>
      <w:r>
        <w:rPr>
          <w:spacing w:val="48"/>
        </w:rPr>
        <w:t> </w:t>
      </w:r>
      <w:r>
        <w:rPr/>
        <w:t>объекты</w:t>
      </w:r>
      <w:r>
        <w:rPr>
          <w:spacing w:val="51"/>
        </w:rPr>
        <w:t> </w:t>
      </w:r>
      <w:r>
        <w:rPr/>
        <w:t>внешней</w:t>
      </w:r>
      <w:r>
        <w:rPr>
          <w:spacing w:val="49"/>
        </w:rPr>
        <w:t> </w:t>
      </w:r>
      <w:r>
        <w:rPr/>
        <w:t>среды,</w:t>
      </w:r>
      <w:r>
        <w:rPr>
          <w:spacing w:val="48"/>
        </w:rPr>
        <w:t> </w:t>
      </w:r>
      <w:r>
        <w:rPr/>
        <w:t>содержащие</w:t>
      </w:r>
      <w:r>
        <w:rPr>
          <w:spacing w:val="48"/>
        </w:rPr>
        <w:t> </w:t>
      </w:r>
      <w:r>
        <w:rPr/>
        <w:t>болезнетворные</w:t>
      </w:r>
    </w:p>
    <w:p>
      <w:pPr>
        <w:spacing w:after="0"/>
        <w:jc w:val="both"/>
        <w:sectPr>
          <w:pgSz w:w="11910" w:h="16840"/>
          <w:pgMar w:header="0" w:footer="1002" w:top="1320" w:bottom="1200" w:left="1100" w:right="660"/>
        </w:sectPr>
      </w:pPr>
    </w:p>
    <w:p>
      <w:pPr>
        <w:pStyle w:val="BodyText"/>
        <w:spacing w:before="73"/>
      </w:pPr>
      <w:r>
        <w:rPr/>
        <w:t>организмы, могущие попадать в организм животных и человека и вызывать их заболевание.</w:t>
      </w:r>
    </w:p>
    <w:p>
      <w:pPr>
        <w:pStyle w:val="BodyText"/>
        <w:ind w:right="187" w:firstLine="707"/>
        <w:jc w:val="both"/>
      </w:pPr>
      <w:r>
        <w:rPr/>
        <w:t>Эпизоотологическая единица </w:t>
      </w:r>
      <w:r>
        <w:rPr>
          <w:b/>
        </w:rPr>
        <w:t>при лесных </w:t>
      </w:r>
      <w:r>
        <w:rPr/>
        <w:t>инфекциях – это территория, с арахноидами, инсектами и птицами, возможными переносчиками инфекции (клещевой энцефаломиелит, бабезиоз (пироплазмоз) и т.д.)</w:t>
      </w:r>
    </w:p>
    <w:p>
      <w:pPr>
        <w:pStyle w:val="BodyText"/>
        <w:spacing w:before="1"/>
        <w:ind w:right="186" w:firstLine="707"/>
        <w:jc w:val="both"/>
      </w:pPr>
      <w:r>
        <w:rPr/>
        <w:t>Эпизоотологическая единица </w:t>
      </w:r>
      <w:r>
        <w:rPr>
          <w:b/>
        </w:rPr>
        <w:t>в отношении диких животных, </w:t>
      </w:r>
      <w:r>
        <w:rPr/>
        <w:t>ведущих стадный (бруцеллез, пастереллез т.д.) и обособленный образы жизни – это популяция диких животных, среди которых происходит циркуляция (сохранение) возбудителя болезни.</w:t>
      </w:r>
    </w:p>
    <w:p>
      <w:pPr>
        <w:pStyle w:val="BodyText"/>
        <w:spacing w:before="2"/>
        <w:ind w:left="0"/>
      </w:pPr>
    </w:p>
    <w:p>
      <w:pPr>
        <w:pStyle w:val="Heading1"/>
        <w:numPr>
          <w:ilvl w:val="2"/>
          <w:numId w:val="1"/>
        </w:numPr>
        <w:tabs>
          <w:tab w:pos="4097" w:val="left" w:leader="none"/>
        </w:tabs>
        <w:spacing w:line="240" w:lineRule="auto" w:before="1" w:after="0"/>
        <w:ind w:left="4097" w:right="0" w:hanging="281"/>
        <w:jc w:val="left"/>
      </w:pPr>
      <w:r>
        <w:rPr/>
        <w:t>Порядок</w:t>
      </w:r>
      <w:r>
        <w:rPr>
          <w:spacing w:val="-2"/>
        </w:rPr>
        <w:t> </w:t>
      </w:r>
      <w:r>
        <w:rPr/>
        <w:t>формирования</w:t>
      </w:r>
    </w:p>
    <w:p>
      <w:pPr>
        <w:spacing w:before="2"/>
        <w:ind w:left="1758" w:right="0" w:firstLine="0"/>
        <w:jc w:val="left"/>
        <w:rPr>
          <w:b/>
          <w:sz w:val="28"/>
        </w:rPr>
      </w:pPr>
      <w:r>
        <w:rPr>
          <w:b/>
          <w:sz w:val="28"/>
        </w:rPr>
        <w:t>эпизоотологической (эпидемиологической)</w:t>
      </w:r>
      <w:r>
        <w:rPr>
          <w:b/>
          <w:spacing w:val="68"/>
          <w:sz w:val="28"/>
        </w:rPr>
        <w:t> </w:t>
      </w:r>
      <w:r>
        <w:rPr>
          <w:b/>
          <w:sz w:val="28"/>
        </w:rPr>
        <w:t>единицы</w:t>
      </w:r>
    </w:p>
    <w:p>
      <w:pPr>
        <w:pStyle w:val="BodyText"/>
        <w:spacing w:before="6"/>
        <w:ind w:left="0"/>
        <w:rPr>
          <w:b/>
          <w:sz w:val="27"/>
        </w:rPr>
      </w:pPr>
    </w:p>
    <w:p>
      <w:pPr>
        <w:pStyle w:val="BodyText"/>
        <w:ind w:right="193" w:firstLine="566"/>
        <w:jc w:val="both"/>
      </w:pPr>
      <w:r>
        <w:rPr/>
        <w:t>Для формирования эпизоотологической единицы, согласно ее определению, прежде всего необходимо знать технологические приемы содержания животных.</w:t>
      </w:r>
    </w:p>
    <w:p>
      <w:pPr>
        <w:pStyle w:val="ListParagraph"/>
        <w:numPr>
          <w:ilvl w:val="1"/>
          <w:numId w:val="4"/>
        </w:numPr>
        <w:tabs>
          <w:tab w:pos="1331" w:val="left" w:leader="none"/>
        </w:tabs>
        <w:spacing w:line="240" w:lineRule="auto" w:before="0" w:after="0"/>
        <w:ind w:left="318" w:right="186" w:firstLine="567"/>
        <w:jc w:val="both"/>
        <w:rPr>
          <w:sz w:val="28"/>
        </w:rPr>
      </w:pPr>
      <w:r>
        <w:rPr>
          <w:b/>
          <w:sz w:val="28"/>
        </w:rPr>
        <w:t>Технологические приѐмы содержания животных </w:t>
      </w:r>
      <w:r>
        <w:rPr>
          <w:sz w:val="28"/>
        </w:rPr>
        <w:t>являются базовой основой определения эпизоотологической (эпидемиологической) единицы, так как они предопределяют возможность циркуляции возбудителя в определенной популяции</w:t>
      </w:r>
      <w:r>
        <w:rPr>
          <w:spacing w:val="-1"/>
          <w:sz w:val="28"/>
        </w:rPr>
        <w:t> </w:t>
      </w:r>
      <w:r>
        <w:rPr>
          <w:sz w:val="28"/>
        </w:rPr>
        <w:t>животных.</w:t>
      </w:r>
    </w:p>
    <w:p>
      <w:pPr>
        <w:pStyle w:val="BodyText"/>
        <w:ind w:right="191" w:firstLine="566"/>
        <w:jc w:val="both"/>
      </w:pPr>
      <w:r>
        <w:rPr/>
        <w:t>К настоящему времени на территории Казахстана можно отметить следующие технологические приѐмы содержания животных, которые могут быть применимы для формирования эпизоотологической единицы при многих бактериальных инфекциях (бруцеллез, туберкулез, салмонеллез, эшерихиоз и т.д.).</w:t>
      </w:r>
    </w:p>
    <w:p>
      <w:pPr>
        <w:pStyle w:val="ListParagraph"/>
        <w:numPr>
          <w:ilvl w:val="2"/>
          <w:numId w:val="4"/>
        </w:numPr>
        <w:tabs>
          <w:tab w:pos="1550" w:val="left" w:leader="none"/>
        </w:tabs>
        <w:spacing w:line="240" w:lineRule="auto" w:before="1" w:after="0"/>
        <w:ind w:left="318" w:right="184" w:firstLine="569"/>
        <w:jc w:val="both"/>
        <w:rPr>
          <w:sz w:val="28"/>
        </w:rPr>
      </w:pPr>
      <w:r>
        <w:rPr>
          <w:b/>
          <w:i/>
          <w:sz w:val="28"/>
        </w:rPr>
        <w:t>В населенном пункте </w:t>
      </w:r>
      <w:r>
        <w:rPr>
          <w:sz w:val="28"/>
        </w:rPr>
        <w:t>(не зависимо от его размеров), где в частном подворье граждан содержатся от одной до нескольких голов разных видов животных (КРС, МРС, верблюды, свиньи, лошади), имеют место следующие технологические</w:t>
      </w:r>
      <w:r>
        <w:rPr>
          <w:spacing w:val="-1"/>
          <w:sz w:val="28"/>
        </w:rPr>
        <w:t> </w:t>
      </w:r>
      <w:r>
        <w:rPr>
          <w:sz w:val="28"/>
        </w:rPr>
        <w:t>схемы:</w:t>
      </w:r>
    </w:p>
    <w:p>
      <w:pPr>
        <w:pStyle w:val="ListParagraph"/>
        <w:numPr>
          <w:ilvl w:val="0"/>
          <w:numId w:val="5"/>
        </w:numPr>
        <w:tabs>
          <w:tab w:pos="1049" w:val="left" w:leader="none"/>
        </w:tabs>
        <w:spacing w:line="320" w:lineRule="exact" w:before="0" w:after="0"/>
        <w:ind w:left="318" w:right="0" w:firstLine="567"/>
        <w:jc w:val="left"/>
        <w:rPr>
          <w:sz w:val="28"/>
        </w:rPr>
      </w:pPr>
      <w:r>
        <w:rPr>
          <w:sz w:val="28"/>
        </w:rPr>
        <w:t>в холодное время года круглосуточно во дворе (подворье);</w:t>
      </w:r>
    </w:p>
    <w:p>
      <w:pPr>
        <w:pStyle w:val="ListParagraph"/>
        <w:numPr>
          <w:ilvl w:val="0"/>
          <w:numId w:val="5"/>
        </w:numPr>
        <w:tabs>
          <w:tab w:pos="1056" w:val="left" w:leader="none"/>
        </w:tabs>
        <w:spacing w:line="242" w:lineRule="auto" w:before="0" w:after="0"/>
        <w:ind w:left="318" w:right="189" w:firstLine="567"/>
        <w:jc w:val="both"/>
        <w:rPr>
          <w:sz w:val="28"/>
        </w:rPr>
      </w:pPr>
      <w:r>
        <w:rPr>
          <w:sz w:val="28"/>
        </w:rPr>
        <w:t>в теплое время года – ночью в подворье, днем - на пастбище, разобщенно по видам животных (редко</w:t>
      </w:r>
      <w:r>
        <w:rPr>
          <w:spacing w:val="-2"/>
          <w:sz w:val="28"/>
        </w:rPr>
        <w:t> </w:t>
      </w:r>
      <w:r>
        <w:rPr>
          <w:sz w:val="28"/>
        </w:rPr>
        <w:t>совместно).</w:t>
      </w:r>
    </w:p>
    <w:p>
      <w:pPr>
        <w:pStyle w:val="BodyText"/>
        <w:ind w:right="188" w:firstLine="566"/>
        <w:jc w:val="both"/>
      </w:pPr>
      <w:r>
        <w:rPr/>
        <w:t>На пастбище животных (разных или одного вида) собирают с нескольких подворий в общее стадо (табун, отара), которые потом возвращаются во дворы владельцев. При этом могут быть общими скотопрогоны для разных групп животных и территория пастбищных участков.</w:t>
      </w:r>
    </w:p>
    <w:p>
      <w:pPr>
        <w:pStyle w:val="BodyText"/>
        <w:ind w:right="185" w:firstLine="635"/>
        <w:jc w:val="both"/>
      </w:pPr>
      <w:r>
        <w:rPr/>
        <w:t>Исходя из изложенного населенный пункт, в котором имеются животные и содержатся по описанной выше технологии, следует принимать за одну эпизоотологическую единицу, т.к. основной характеристикой еѐ, согласно Кодексу наземных животных и эпизоотологическим положениям, является наличие риска попадания в организм возбудителя болезни, с возможным последующим развитием заболевания, и передачи его от животного к животному.</w:t>
      </w:r>
    </w:p>
    <w:p>
      <w:pPr>
        <w:spacing w:after="0"/>
        <w:jc w:val="both"/>
        <w:sectPr>
          <w:pgSz w:w="11910" w:h="16840"/>
          <w:pgMar w:header="0" w:footer="1002" w:top="1320" w:bottom="1200" w:left="1100" w:right="660"/>
        </w:sectPr>
      </w:pPr>
    </w:p>
    <w:p>
      <w:pPr>
        <w:pStyle w:val="BodyText"/>
        <w:spacing w:before="73"/>
        <w:ind w:right="187" w:firstLine="566"/>
        <w:jc w:val="both"/>
      </w:pPr>
      <w:r>
        <w:rPr/>
        <w:t>В случае, если один населенный пункт, по административному делению, включает селения, разделенные между собой природными образованиями (река, озеро, гора и т.д.), препятствующими разносу возбудителя болезни и передачи его от животного к животному, то необходимо считать каждое поселение отдельной эпизоотологической</w:t>
      </w:r>
      <w:r>
        <w:rPr>
          <w:spacing w:val="-2"/>
        </w:rPr>
        <w:t> </w:t>
      </w:r>
      <w:r>
        <w:rPr/>
        <w:t>единицей.</w:t>
      </w:r>
    </w:p>
    <w:p>
      <w:pPr>
        <w:pStyle w:val="ListParagraph"/>
        <w:numPr>
          <w:ilvl w:val="2"/>
          <w:numId w:val="4"/>
        </w:numPr>
        <w:tabs>
          <w:tab w:pos="1770" w:val="left" w:leader="none"/>
        </w:tabs>
        <w:spacing w:line="240" w:lineRule="auto" w:before="1" w:after="0"/>
        <w:ind w:left="318" w:right="187" w:firstLine="567"/>
        <w:jc w:val="both"/>
        <w:rPr>
          <w:sz w:val="28"/>
        </w:rPr>
      </w:pPr>
      <w:r>
        <w:rPr>
          <w:b/>
          <w:i/>
          <w:sz w:val="28"/>
        </w:rPr>
        <w:t>В организованных хозяйствах </w:t>
      </w:r>
      <w:r>
        <w:rPr>
          <w:sz w:val="28"/>
        </w:rPr>
        <w:t>(крестьянских, фермерских, подсобных, семейных), находящихся за пределами и (реже) в пределах населенного пункта, в количестве от нескольких десятков до нескольких сотен голов практикуется следующее</w:t>
      </w:r>
      <w:r>
        <w:rPr>
          <w:spacing w:val="-5"/>
          <w:sz w:val="28"/>
        </w:rPr>
        <w:t> </w:t>
      </w:r>
      <w:r>
        <w:rPr>
          <w:sz w:val="28"/>
        </w:rPr>
        <w:t>содержание:</w:t>
      </w:r>
    </w:p>
    <w:p>
      <w:pPr>
        <w:pStyle w:val="ListParagraph"/>
        <w:numPr>
          <w:ilvl w:val="0"/>
          <w:numId w:val="5"/>
        </w:numPr>
        <w:tabs>
          <w:tab w:pos="1111" w:val="left" w:leader="none"/>
        </w:tabs>
        <w:spacing w:line="240" w:lineRule="auto" w:before="0" w:after="0"/>
        <w:ind w:left="318" w:right="194" w:firstLine="567"/>
        <w:jc w:val="both"/>
        <w:rPr>
          <w:sz w:val="28"/>
        </w:rPr>
      </w:pPr>
      <w:r>
        <w:rPr>
          <w:sz w:val="28"/>
        </w:rPr>
        <w:t>в холодное время года все животные находятся на животноводческой ферме;</w:t>
      </w:r>
    </w:p>
    <w:p>
      <w:pPr>
        <w:pStyle w:val="ListParagraph"/>
        <w:numPr>
          <w:ilvl w:val="0"/>
          <w:numId w:val="5"/>
        </w:numPr>
        <w:tabs>
          <w:tab w:pos="1066" w:val="left" w:leader="none"/>
        </w:tabs>
        <w:spacing w:line="240" w:lineRule="auto" w:before="0" w:after="0"/>
        <w:ind w:left="318" w:right="191" w:firstLine="567"/>
        <w:jc w:val="both"/>
        <w:rPr>
          <w:sz w:val="28"/>
        </w:rPr>
      </w:pPr>
      <w:r>
        <w:rPr>
          <w:sz w:val="28"/>
        </w:rPr>
        <w:t>в теплое время года ночью – в пределах фермы, днем на отведенных для них пастбищах;</w:t>
      </w:r>
    </w:p>
    <w:p>
      <w:pPr>
        <w:pStyle w:val="ListParagraph"/>
        <w:numPr>
          <w:ilvl w:val="0"/>
          <w:numId w:val="5"/>
        </w:numPr>
        <w:tabs>
          <w:tab w:pos="1049" w:val="left" w:leader="none"/>
        </w:tabs>
        <w:spacing w:line="322" w:lineRule="exact" w:before="0" w:after="0"/>
        <w:ind w:left="1048" w:right="0" w:hanging="163"/>
        <w:jc w:val="left"/>
        <w:rPr>
          <w:sz w:val="28"/>
        </w:rPr>
      </w:pPr>
      <w:r>
        <w:rPr>
          <w:sz w:val="28"/>
        </w:rPr>
        <w:t>круглогодичное стойлово-загонное содержание в пределах</w:t>
      </w:r>
      <w:r>
        <w:rPr>
          <w:spacing w:val="-11"/>
          <w:sz w:val="28"/>
        </w:rPr>
        <w:t> </w:t>
      </w:r>
      <w:r>
        <w:rPr>
          <w:sz w:val="28"/>
        </w:rPr>
        <w:t>фермы.</w:t>
      </w:r>
    </w:p>
    <w:p>
      <w:pPr>
        <w:pStyle w:val="BodyText"/>
        <w:ind w:right="193" w:firstLine="566"/>
        <w:jc w:val="both"/>
      </w:pPr>
      <w:r>
        <w:rPr/>
        <w:t>Животные таких ферм зимой и летом содержатся обособленно и не имеют контакта с другими группами и видами животных. Поэтому взаимный контакт между животными происходит только в пределах этого хозяйства. В связи с чем указанные хозяйственные группы животных необходимо принимать за эпизоотологическую</w:t>
      </w:r>
      <w:r>
        <w:rPr>
          <w:spacing w:val="-2"/>
        </w:rPr>
        <w:t> </w:t>
      </w:r>
      <w:r>
        <w:rPr/>
        <w:t>единицу.</w:t>
      </w:r>
    </w:p>
    <w:p>
      <w:pPr>
        <w:pStyle w:val="BodyText"/>
        <w:ind w:right="188" w:firstLine="566"/>
        <w:jc w:val="both"/>
      </w:pPr>
      <w:r>
        <w:rPr/>
        <w:t>В случае содержания в организованных хозяйствах поголовья животных изолированными группами, не имеющих контакта (прямого и непрямого) между собой, со своим ухаживающим персоналом, их следует принимать за эпизоотологическую</w:t>
      </w:r>
      <w:r>
        <w:rPr>
          <w:spacing w:val="-2"/>
        </w:rPr>
        <w:t> </w:t>
      </w:r>
      <w:r>
        <w:rPr/>
        <w:t>единицу.</w:t>
      </w:r>
    </w:p>
    <w:p>
      <w:pPr>
        <w:pStyle w:val="BodyText"/>
        <w:ind w:right="186" w:firstLine="566"/>
        <w:jc w:val="both"/>
      </w:pPr>
      <w:r>
        <w:rPr/>
        <w:t>Все указанные эпизоотологические характеристики бактериальных инфекций и технологические приемы содержания животных должны быть учтены при расчете определения эпизоотологических единиц и объема выборки в них проб для проведения последующих исследований.</w:t>
      </w:r>
    </w:p>
    <w:p>
      <w:pPr>
        <w:pStyle w:val="BodyText"/>
        <w:spacing w:before="4"/>
        <w:ind w:left="0"/>
        <w:rPr>
          <w:sz w:val="32"/>
        </w:rPr>
      </w:pPr>
    </w:p>
    <w:p>
      <w:pPr>
        <w:pStyle w:val="Heading1"/>
        <w:numPr>
          <w:ilvl w:val="1"/>
          <w:numId w:val="4"/>
        </w:numPr>
        <w:tabs>
          <w:tab w:pos="1320" w:val="left" w:leader="none"/>
        </w:tabs>
        <w:spacing w:line="242" w:lineRule="auto" w:before="0" w:after="0"/>
        <w:ind w:left="318" w:right="184" w:firstLine="567"/>
        <w:jc w:val="both"/>
      </w:pPr>
      <w:r>
        <w:rPr/>
        <w:t>Установление эпизоотологической единицы и проведение выборки животных из нее для последующих</w:t>
      </w:r>
      <w:r>
        <w:rPr>
          <w:spacing w:val="-2"/>
        </w:rPr>
        <w:t> </w:t>
      </w:r>
      <w:r>
        <w:rPr/>
        <w:t>исследований</w:t>
      </w:r>
    </w:p>
    <w:p>
      <w:pPr>
        <w:pStyle w:val="BodyText"/>
        <w:spacing w:before="1"/>
        <w:ind w:left="0"/>
        <w:rPr>
          <w:b/>
          <w:sz w:val="27"/>
        </w:rPr>
      </w:pPr>
    </w:p>
    <w:p>
      <w:pPr>
        <w:pStyle w:val="BodyText"/>
        <w:spacing w:before="1"/>
        <w:ind w:right="196" w:firstLine="566"/>
        <w:jc w:val="both"/>
      </w:pPr>
      <w:r>
        <w:rPr/>
        <w:t>Далее нам необходимо знать количество обособленных групп животных (эпизоотологических единиц) в сельском округе, районе.</w:t>
      </w:r>
    </w:p>
    <w:p>
      <w:pPr>
        <w:pStyle w:val="BodyText"/>
        <w:spacing w:before="10"/>
        <w:ind w:left="0"/>
        <w:rPr>
          <w:sz w:val="27"/>
        </w:rPr>
      </w:pPr>
    </w:p>
    <w:p>
      <w:pPr>
        <w:pStyle w:val="BodyText"/>
        <w:spacing w:before="1"/>
        <w:ind w:right="191" w:firstLine="566"/>
        <w:jc w:val="both"/>
      </w:pPr>
      <w:r>
        <w:rPr/>
        <w:t>При расчете объема выборки животных, требуемого для проведения последующих исследований, надлежит иметь данные по следующим вопросам:</w:t>
      </w:r>
    </w:p>
    <w:p>
      <w:pPr>
        <w:pStyle w:val="ListParagraph"/>
        <w:numPr>
          <w:ilvl w:val="0"/>
          <w:numId w:val="6"/>
        </w:numPr>
        <w:tabs>
          <w:tab w:pos="1166" w:val="left" w:leader="none"/>
        </w:tabs>
        <w:spacing w:line="322" w:lineRule="exact" w:before="1" w:after="0"/>
        <w:ind w:left="1165" w:right="0" w:hanging="280"/>
        <w:jc w:val="left"/>
        <w:rPr>
          <w:sz w:val="28"/>
        </w:rPr>
      </w:pPr>
      <w:r>
        <w:rPr>
          <w:sz w:val="28"/>
        </w:rPr>
        <w:t>Число сельских округов, населенных пунктов, организованных</w:t>
      </w:r>
      <w:r>
        <w:rPr>
          <w:spacing w:val="-24"/>
          <w:sz w:val="28"/>
        </w:rPr>
        <w:t> </w:t>
      </w:r>
      <w:r>
        <w:rPr>
          <w:sz w:val="28"/>
        </w:rPr>
        <w:t>хозяйств;</w:t>
      </w:r>
    </w:p>
    <w:p>
      <w:pPr>
        <w:pStyle w:val="ListParagraph"/>
        <w:numPr>
          <w:ilvl w:val="0"/>
          <w:numId w:val="6"/>
        </w:numPr>
        <w:tabs>
          <w:tab w:pos="1264" w:val="left" w:leader="none"/>
        </w:tabs>
        <w:spacing w:line="240" w:lineRule="auto" w:before="0" w:after="0"/>
        <w:ind w:left="318" w:right="191" w:firstLine="567"/>
        <w:jc w:val="both"/>
        <w:rPr>
          <w:sz w:val="28"/>
        </w:rPr>
      </w:pPr>
      <w:r>
        <w:rPr>
          <w:sz w:val="28"/>
        </w:rPr>
        <w:t>Количество эпизоотологических единиц в сельском округе, районе, области и т.д.;</w:t>
      </w:r>
    </w:p>
    <w:p>
      <w:pPr>
        <w:pStyle w:val="ListParagraph"/>
        <w:numPr>
          <w:ilvl w:val="0"/>
          <w:numId w:val="6"/>
        </w:numPr>
        <w:tabs>
          <w:tab w:pos="1190" w:val="left" w:leader="none"/>
        </w:tabs>
        <w:spacing w:line="321" w:lineRule="exact" w:before="0" w:after="0"/>
        <w:ind w:left="1189" w:right="0" w:hanging="304"/>
        <w:jc w:val="left"/>
        <w:rPr>
          <w:sz w:val="28"/>
        </w:rPr>
      </w:pPr>
      <w:r>
        <w:rPr>
          <w:sz w:val="28"/>
        </w:rPr>
        <w:t>Общее поголовье животных по видам (КРС, МРС, верблюды, лошади</w:t>
      </w:r>
      <w:r>
        <w:rPr>
          <w:spacing w:val="-45"/>
          <w:sz w:val="28"/>
        </w:rPr>
        <w:t> </w:t>
      </w:r>
      <w:r>
        <w:rPr>
          <w:sz w:val="28"/>
        </w:rPr>
        <w:t>и</w:t>
      </w:r>
    </w:p>
    <w:p>
      <w:pPr>
        <w:pStyle w:val="BodyText"/>
        <w:spacing w:line="322" w:lineRule="exact"/>
      </w:pPr>
      <w:r>
        <w:rPr/>
        <w:t>др.);</w:t>
      </w:r>
    </w:p>
    <w:p>
      <w:pPr>
        <w:pStyle w:val="ListParagraph"/>
        <w:numPr>
          <w:ilvl w:val="0"/>
          <w:numId w:val="6"/>
        </w:numPr>
        <w:tabs>
          <w:tab w:pos="1166" w:val="left" w:leader="none"/>
        </w:tabs>
        <w:spacing w:line="322" w:lineRule="exact" w:before="0" w:after="0"/>
        <w:ind w:left="1165" w:right="0" w:hanging="280"/>
        <w:jc w:val="left"/>
        <w:rPr>
          <w:sz w:val="28"/>
        </w:rPr>
      </w:pPr>
      <w:r>
        <w:rPr>
          <w:sz w:val="28"/>
        </w:rPr>
        <w:t>Число животных в эпизоотологической</w:t>
      </w:r>
      <w:r>
        <w:rPr>
          <w:spacing w:val="-6"/>
          <w:sz w:val="28"/>
        </w:rPr>
        <w:t> </w:t>
      </w:r>
      <w:r>
        <w:rPr>
          <w:sz w:val="28"/>
        </w:rPr>
        <w:t>единице.</w:t>
      </w:r>
    </w:p>
    <w:p>
      <w:pPr>
        <w:spacing w:after="0" w:line="322" w:lineRule="exact"/>
        <w:jc w:val="left"/>
        <w:rPr>
          <w:sz w:val="28"/>
        </w:rPr>
        <w:sectPr>
          <w:pgSz w:w="11910" w:h="16840"/>
          <w:pgMar w:header="0" w:footer="1002" w:top="1320" w:bottom="1200" w:left="1100" w:right="660"/>
        </w:sectPr>
      </w:pPr>
    </w:p>
    <w:p>
      <w:pPr>
        <w:pStyle w:val="BodyText"/>
        <w:spacing w:before="73"/>
        <w:ind w:right="186" w:firstLine="566"/>
        <w:jc w:val="both"/>
      </w:pPr>
      <w:r>
        <w:rPr/>
        <w:t>Расчет количества эпизоотологических единиц в сельском округе (Пример по Жамбылскому району Алматинской области, таблица 1).</w:t>
      </w:r>
    </w:p>
    <w:p>
      <w:pPr>
        <w:pStyle w:val="BodyText"/>
        <w:spacing w:before="10"/>
        <w:ind w:left="0"/>
        <w:rPr>
          <w:sz w:val="27"/>
        </w:rPr>
      </w:pPr>
    </w:p>
    <w:p>
      <w:pPr>
        <w:pStyle w:val="BodyText"/>
        <w:tabs>
          <w:tab w:pos="1549" w:val="left" w:leader="none"/>
          <w:tab w:pos="1919" w:val="left" w:leader="none"/>
          <w:tab w:pos="2241" w:val="left" w:leader="none"/>
          <w:tab w:pos="3259" w:val="left" w:leader="none"/>
          <w:tab w:pos="4166" w:val="left" w:leader="none"/>
          <w:tab w:pos="6825" w:val="left" w:leader="none"/>
          <w:tab w:pos="7923" w:val="left" w:leader="none"/>
          <w:tab w:pos="8283" w:val="left" w:leader="none"/>
        </w:tabs>
        <w:ind w:right="188"/>
      </w:pPr>
      <w:r>
        <w:rPr/>
        <w:t>Таблица</w:t>
        <w:tab/>
        <w:t>1</w:t>
        <w:tab/>
        <w:t>-</w:t>
        <w:tab/>
        <w:t>Расчет</w:t>
        <w:tab/>
        <w:t>числа</w:t>
        <w:tab/>
        <w:t>эпизоотологических</w:t>
        <w:tab/>
        <w:t>единиц</w:t>
        <w:tab/>
        <w:t>в</w:t>
        <w:tab/>
      </w:r>
      <w:r>
        <w:rPr>
          <w:spacing w:val="-3"/>
        </w:rPr>
        <w:t>определенной </w:t>
      </w:r>
      <w:r>
        <w:rPr/>
        <w:t>административной территории (Жамбылский район, Алматинская</w:t>
      </w:r>
      <w:r>
        <w:rPr>
          <w:spacing w:val="-13"/>
        </w:rPr>
        <w:t> </w:t>
      </w:r>
      <w:r>
        <w:rPr/>
        <w:t>область)</w:t>
      </w:r>
    </w:p>
    <w:p>
      <w:pPr>
        <w:pStyle w:val="BodyText"/>
        <w:spacing w:before="9"/>
        <w:ind w:left="0"/>
      </w:pPr>
    </w:p>
    <w:tbl>
      <w:tblPr>
        <w:tblW w:w="0" w:type="auto"/>
        <w:jc w:val="left"/>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9"/>
        <w:gridCol w:w="725"/>
        <w:gridCol w:w="786"/>
        <w:gridCol w:w="2341"/>
        <w:gridCol w:w="1768"/>
        <w:gridCol w:w="735"/>
        <w:gridCol w:w="937"/>
        <w:gridCol w:w="1317"/>
      </w:tblGrid>
      <w:tr>
        <w:trPr>
          <w:trHeight w:val="1379" w:hRule="atLeast"/>
        </w:trPr>
        <w:tc>
          <w:tcPr>
            <w:tcW w:w="1169" w:type="dxa"/>
          </w:tcPr>
          <w:p>
            <w:pPr>
              <w:pStyle w:val="TableParagraph"/>
              <w:spacing w:line="273" w:lineRule="exact" w:before="0"/>
              <w:ind w:left="395"/>
              <w:rPr>
                <w:b/>
                <w:sz w:val="24"/>
              </w:rPr>
            </w:pPr>
            <w:r>
              <w:rPr>
                <w:b/>
                <w:sz w:val="24"/>
              </w:rPr>
              <w:t>Район</w:t>
            </w:r>
          </w:p>
        </w:tc>
        <w:tc>
          <w:tcPr>
            <w:tcW w:w="725" w:type="dxa"/>
          </w:tcPr>
          <w:p>
            <w:pPr>
              <w:pStyle w:val="TableParagraph"/>
              <w:spacing w:line="240" w:lineRule="auto" w:before="0"/>
              <w:ind w:left="215" w:right="79" w:hanging="108"/>
              <w:rPr>
                <w:b/>
                <w:sz w:val="24"/>
              </w:rPr>
            </w:pPr>
            <w:r>
              <w:rPr>
                <w:b/>
                <w:sz w:val="24"/>
              </w:rPr>
              <w:t>Кол- во с/о</w:t>
            </w:r>
          </w:p>
        </w:tc>
        <w:tc>
          <w:tcPr>
            <w:tcW w:w="786" w:type="dxa"/>
          </w:tcPr>
          <w:p>
            <w:pPr>
              <w:pStyle w:val="TableParagraph"/>
              <w:spacing w:line="240" w:lineRule="auto" w:before="0"/>
              <w:ind w:left="107" w:right="96" w:firstLine="2"/>
              <w:jc w:val="center"/>
              <w:rPr>
                <w:b/>
                <w:sz w:val="24"/>
              </w:rPr>
            </w:pPr>
            <w:r>
              <w:rPr>
                <w:b/>
                <w:sz w:val="24"/>
              </w:rPr>
              <w:t>Кол- во нас/п</w:t>
            </w:r>
          </w:p>
        </w:tc>
        <w:tc>
          <w:tcPr>
            <w:tcW w:w="2341" w:type="dxa"/>
          </w:tcPr>
          <w:p>
            <w:pPr>
              <w:pStyle w:val="TableParagraph"/>
              <w:spacing w:line="240" w:lineRule="auto" w:before="0"/>
              <w:ind w:left="315" w:right="309" w:hanging="2"/>
              <w:jc w:val="center"/>
              <w:rPr>
                <w:b/>
                <w:sz w:val="24"/>
              </w:rPr>
            </w:pPr>
            <w:r>
              <w:rPr>
                <w:b/>
                <w:spacing w:val="-4"/>
                <w:sz w:val="24"/>
              </w:rPr>
              <w:t>Кол-во </w:t>
            </w:r>
            <w:r>
              <w:rPr>
                <w:b/>
                <w:spacing w:val="-2"/>
                <w:sz w:val="24"/>
              </w:rPr>
              <w:t>хозяйствующих </w:t>
            </w:r>
            <w:r>
              <w:rPr>
                <w:b/>
                <w:spacing w:val="-3"/>
                <w:sz w:val="24"/>
              </w:rPr>
              <w:t>субъектов</w:t>
            </w:r>
          </w:p>
        </w:tc>
        <w:tc>
          <w:tcPr>
            <w:tcW w:w="1768" w:type="dxa"/>
          </w:tcPr>
          <w:p>
            <w:pPr>
              <w:pStyle w:val="TableParagraph"/>
              <w:spacing w:line="240" w:lineRule="auto" w:before="0"/>
              <w:ind w:left="482" w:right="483"/>
              <w:jc w:val="center"/>
              <w:rPr>
                <w:b/>
                <w:sz w:val="24"/>
              </w:rPr>
            </w:pPr>
            <w:r>
              <w:rPr>
                <w:b/>
                <w:sz w:val="24"/>
              </w:rPr>
              <w:t>Кол-во ЭЕ по с/о</w:t>
            </w:r>
          </w:p>
        </w:tc>
        <w:tc>
          <w:tcPr>
            <w:tcW w:w="735" w:type="dxa"/>
          </w:tcPr>
          <w:p>
            <w:pPr>
              <w:pStyle w:val="TableParagraph"/>
              <w:spacing w:line="240" w:lineRule="auto" w:before="0"/>
              <w:ind w:left="100" w:right="103" w:firstLine="50"/>
              <w:jc w:val="both"/>
              <w:rPr>
                <w:b/>
                <w:sz w:val="24"/>
              </w:rPr>
            </w:pPr>
            <w:r>
              <w:rPr>
                <w:b/>
                <w:sz w:val="24"/>
              </w:rPr>
              <w:t>Вид жив- ых</w:t>
            </w:r>
          </w:p>
        </w:tc>
        <w:tc>
          <w:tcPr>
            <w:tcW w:w="937" w:type="dxa"/>
          </w:tcPr>
          <w:p>
            <w:pPr>
              <w:pStyle w:val="TableParagraph"/>
              <w:spacing w:line="240" w:lineRule="auto" w:before="0"/>
              <w:ind w:left="202" w:right="202" w:firstLine="4"/>
              <w:jc w:val="center"/>
              <w:rPr>
                <w:b/>
                <w:sz w:val="24"/>
              </w:rPr>
            </w:pPr>
            <w:r>
              <w:rPr>
                <w:b/>
                <w:sz w:val="24"/>
              </w:rPr>
              <w:t>Кол- во жив- ых</w:t>
            </w:r>
          </w:p>
        </w:tc>
        <w:tc>
          <w:tcPr>
            <w:tcW w:w="1317" w:type="dxa"/>
          </w:tcPr>
          <w:p>
            <w:pPr>
              <w:pStyle w:val="TableParagraph"/>
              <w:spacing w:line="276" w:lineRule="exact" w:before="0"/>
              <w:ind w:left="103" w:right="104"/>
              <w:jc w:val="center"/>
              <w:rPr>
                <w:b/>
                <w:sz w:val="24"/>
              </w:rPr>
            </w:pPr>
            <w:r>
              <w:rPr>
                <w:b/>
                <w:sz w:val="24"/>
              </w:rPr>
              <w:t>Расчетное (среднее) кол-во жив-ых в ЭЕ</w:t>
            </w:r>
          </w:p>
        </w:tc>
      </w:tr>
      <w:tr>
        <w:trPr>
          <w:trHeight w:val="275" w:hRule="atLeast"/>
        </w:trPr>
        <w:tc>
          <w:tcPr>
            <w:tcW w:w="1169" w:type="dxa"/>
            <w:vMerge w:val="restart"/>
          </w:tcPr>
          <w:p>
            <w:pPr>
              <w:pStyle w:val="TableParagraph"/>
              <w:spacing w:line="240" w:lineRule="auto" w:before="0"/>
              <w:ind w:left="107"/>
              <w:rPr>
                <w:sz w:val="24"/>
              </w:rPr>
            </w:pPr>
            <w:r>
              <w:rPr>
                <w:sz w:val="24"/>
              </w:rPr>
              <w:t>Жамбыл- ский</w:t>
            </w:r>
          </w:p>
        </w:tc>
        <w:tc>
          <w:tcPr>
            <w:tcW w:w="725" w:type="dxa"/>
            <w:vMerge w:val="restart"/>
          </w:tcPr>
          <w:p>
            <w:pPr>
              <w:pStyle w:val="TableParagraph"/>
              <w:spacing w:line="267" w:lineRule="exact" w:before="0"/>
              <w:ind w:left="241"/>
              <w:rPr>
                <w:sz w:val="24"/>
              </w:rPr>
            </w:pPr>
            <w:r>
              <w:rPr>
                <w:sz w:val="24"/>
              </w:rPr>
              <w:t>24</w:t>
            </w:r>
          </w:p>
        </w:tc>
        <w:tc>
          <w:tcPr>
            <w:tcW w:w="786" w:type="dxa"/>
            <w:vMerge w:val="restart"/>
          </w:tcPr>
          <w:p>
            <w:pPr>
              <w:pStyle w:val="TableParagraph"/>
              <w:spacing w:line="267" w:lineRule="exact" w:before="0"/>
              <w:ind w:left="287"/>
              <w:rPr>
                <w:sz w:val="24"/>
              </w:rPr>
            </w:pPr>
            <w:r>
              <w:rPr>
                <w:sz w:val="24"/>
              </w:rPr>
              <w:t>61</w:t>
            </w:r>
          </w:p>
        </w:tc>
        <w:tc>
          <w:tcPr>
            <w:tcW w:w="2341" w:type="dxa"/>
            <w:vMerge w:val="restart"/>
          </w:tcPr>
          <w:p>
            <w:pPr>
              <w:pStyle w:val="TableParagraph"/>
              <w:tabs>
                <w:tab w:pos="1207" w:val="left" w:leader="none"/>
                <w:tab w:pos="1385" w:val="left" w:leader="none"/>
                <w:tab w:pos="1683" w:val="left" w:leader="none"/>
                <w:tab w:pos="1882" w:val="left" w:leader="none"/>
                <w:tab w:pos="1928" w:val="left" w:leader="none"/>
                <w:tab w:pos="2051" w:val="left" w:leader="none"/>
                <w:tab w:pos="2097" w:val="left" w:leader="none"/>
              </w:tabs>
              <w:spacing w:line="240" w:lineRule="auto" w:before="0"/>
              <w:ind w:left="106" w:right="97"/>
              <w:rPr>
                <w:sz w:val="24"/>
              </w:rPr>
            </w:pPr>
            <w:r>
              <w:rPr>
                <w:sz w:val="24"/>
              </w:rPr>
              <w:t>3461,</w:t>
              <w:tab/>
              <w:t>в</w:t>
              <w:tab/>
              <w:tab/>
              <w:tab/>
            </w:r>
            <w:r>
              <w:rPr>
                <w:spacing w:val="-5"/>
                <w:sz w:val="24"/>
              </w:rPr>
              <w:t>т.ч. </w:t>
            </w:r>
            <w:r>
              <w:rPr>
                <w:sz w:val="24"/>
              </w:rPr>
              <w:t>производственных кооперативов – 38, акционерных обществ</w:t>
              <w:tab/>
              <w:tab/>
              <w:t>–</w:t>
              <w:tab/>
              <w:tab/>
              <w:tab/>
            </w:r>
            <w:r>
              <w:rPr>
                <w:spacing w:val="-5"/>
                <w:sz w:val="24"/>
              </w:rPr>
              <w:t>25, </w:t>
            </w:r>
            <w:r>
              <w:rPr>
                <w:sz w:val="24"/>
              </w:rPr>
              <w:t>государственных предприятий</w:t>
              <w:tab/>
              <w:t>–</w:t>
              <w:tab/>
              <w:tab/>
              <w:tab/>
            </w:r>
            <w:r>
              <w:rPr>
                <w:spacing w:val="-9"/>
                <w:sz w:val="24"/>
              </w:rPr>
              <w:t>5, </w:t>
            </w:r>
            <w:r>
              <w:rPr>
                <w:sz w:val="24"/>
              </w:rPr>
              <w:t>хозяйственных товариществ</w:t>
              <w:tab/>
              <w:tab/>
              <w:tab/>
              <w:tab/>
              <w:tab/>
            </w:r>
            <w:r>
              <w:rPr>
                <w:spacing w:val="-12"/>
                <w:sz w:val="24"/>
              </w:rPr>
              <w:t>и </w:t>
            </w:r>
            <w:r>
              <w:rPr>
                <w:sz w:val="24"/>
              </w:rPr>
              <w:t>прочих - 76,</w:t>
            </w:r>
          </w:p>
          <w:p>
            <w:pPr>
              <w:pStyle w:val="TableParagraph"/>
              <w:spacing w:before="0"/>
              <w:ind w:left="106"/>
              <w:rPr>
                <w:sz w:val="24"/>
              </w:rPr>
            </w:pPr>
            <w:r>
              <w:rPr>
                <w:sz w:val="24"/>
              </w:rPr>
              <w:t>подворий - 3317</w:t>
            </w:r>
          </w:p>
        </w:tc>
        <w:tc>
          <w:tcPr>
            <w:tcW w:w="1768" w:type="dxa"/>
            <w:vMerge w:val="restart"/>
          </w:tcPr>
          <w:p>
            <w:pPr>
              <w:pStyle w:val="TableParagraph"/>
              <w:spacing w:line="240" w:lineRule="auto" w:before="0"/>
              <w:ind w:left="168" w:right="172"/>
              <w:jc w:val="center"/>
              <w:rPr>
                <w:sz w:val="24"/>
              </w:rPr>
            </w:pPr>
            <w:r>
              <w:rPr>
                <w:sz w:val="24"/>
              </w:rPr>
              <w:t>144+61 (здесь находятся 3317</w:t>
            </w:r>
          </w:p>
          <w:p>
            <w:pPr>
              <w:pStyle w:val="TableParagraph"/>
              <w:spacing w:line="240" w:lineRule="auto" w:before="0"/>
              <w:ind w:left="80" w:right="81"/>
              <w:jc w:val="center"/>
              <w:rPr>
                <w:sz w:val="24"/>
              </w:rPr>
            </w:pPr>
            <w:r>
              <w:rPr>
                <w:sz w:val="24"/>
              </w:rPr>
              <w:t>подворий)=205</w:t>
            </w:r>
          </w:p>
        </w:tc>
        <w:tc>
          <w:tcPr>
            <w:tcW w:w="735" w:type="dxa"/>
          </w:tcPr>
          <w:p>
            <w:pPr>
              <w:pStyle w:val="TableParagraph"/>
              <w:spacing w:line="255" w:lineRule="exact" w:before="0"/>
              <w:ind w:left="133"/>
              <w:rPr>
                <w:sz w:val="24"/>
              </w:rPr>
            </w:pPr>
            <w:r>
              <w:rPr>
                <w:sz w:val="24"/>
              </w:rPr>
              <w:t>КРС</w:t>
            </w:r>
          </w:p>
        </w:tc>
        <w:tc>
          <w:tcPr>
            <w:tcW w:w="937" w:type="dxa"/>
          </w:tcPr>
          <w:p>
            <w:pPr>
              <w:pStyle w:val="TableParagraph"/>
              <w:spacing w:line="255" w:lineRule="exact" w:before="0"/>
              <w:ind w:left="84" w:right="82"/>
              <w:jc w:val="center"/>
              <w:rPr>
                <w:sz w:val="24"/>
              </w:rPr>
            </w:pPr>
            <w:r>
              <w:rPr>
                <w:sz w:val="24"/>
              </w:rPr>
              <w:t>55117</w:t>
            </w:r>
          </w:p>
        </w:tc>
        <w:tc>
          <w:tcPr>
            <w:tcW w:w="1317" w:type="dxa"/>
          </w:tcPr>
          <w:p>
            <w:pPr>
              <w:pStyle w:val="TableParagraph"/>
              <w:spacing w:line="255" w:lineRule="exact" w:before="0"/>
              <w:ind w:right="473"/>
              <w:jc w:val="right"/>
              <w:rPr>
                <w:sz w:val="24"/>
              </w:rPr>
            </w:pPr>
            <w:r>
              <w:rPr>
                <w:sz w:val="24"/>
              </w:rPr>
              <w:t>269</w:t>
            </w:r>
          </w:p>
        </w:tc>
      </w:tr>
      <w:tr>
        <w:trPr>
          <w:trHeight w:val="2750" w:hRule="atLeast"/>
        </w:trPr>
        <w:tc>
          <w:tcPr>
            <w:tcW w:w="1169" w:type="dxa"/>
            <w:vMerge/>
            <w:tcBorders>
              <w:top w:val="nil"/>
            </w:tcBorders>
          </w:tcPr>
          <w:p>
            <w:pPr>
              <w:rPr>
                <w:sz w:val="2"/>
                <w:szCs w:val="2"/>
              </w:rPr>
            </w:pPr>
          </w:p>
        </w:tc>
        <w:tc>
          <w:tcPr>
            <w:tcW w:w="725" w:type="dxa"/>
            <w:vMerge/>
            <w:tcBorders>
              <w:top w:val="nil"/>
            </w:tcBorders>
          </w:tcPr>
          <w:p>
            <w:pPr>
              <w:rPr>
                <w:sz w:val="2"/>
                <w:szCs w:val="2"/>
              </w:rPr>
            </w:pPr>
          </w:p>
        </w:tc>
        <w:tc>
          <w:tcPr>
            <w:tcW w:w="786" w:type="dxa"/>
            <w:vMerge/>
            <w:tcBorders>
              <w:top w:val="nil"/>
            </w:tcBorders>
          </w:tcPr>
          <w:p>
            <w:pPr>
              <w:rPr>
                <w:sz w:val="2"/>
                <w:szCs w:val="2"/>
              </w:rPr>
            </w:pPr>
          </w:p>
        </w:tc>
        <w:tc>
          <w:tcPr>
            <w:tcW w:w="2341" w:type="dxa"/>
            <w:vMerge/>
            <w:tcBorders>
              <w:top w:val="nil"/>
            </w:tcBorders>
          </w:tcPr>
          <w:p>
            <w:pPr>
              <w:rPr>
                <w:sz w:val="2"/>
                <w:szCs w:val="2"/>
              </w:rPr>
            </w:pPr>
          </w:p>
        </w:tc>
        <w:tc>
          <w:tcPr>
            <w:tcW w:w="1768" w:type="dxa"/>
            <w:vMerge/>
            <w:tcBorders>
              <w:top w:val="nil"/>
            </w:tcBorders>
          </w:tcPr>
          <w:p>
            <w:pPr>
              <w:rPr>
                <w:sz w:val="2"/>
                <w:szCs w:val="2"/>
              </w:rPr>
            </w:pPr>
          </w:p>
        </w:tc>
        <w:tc>
          <w:tcPr>
            <w:tcW w:w="735" w:type="dxa"/>
          </w:tcPr>
          <w:p>
            <w:pPr>
              <w:pStyle w:val="TableParagraph"/>
              <w:spacing w:line="271" w:lineRule="exact" w:before="0"/>
              <w:ind w:left="107"/>
              <w:rPr>
                <w:sz w:val="24"/>
              </w:rPr>
            </w:pPr>
            <w:r>
              <w:rPr>
                <w:sz w:val="24"/>
              </w:rPr>
              <w:t>МРС</w:t>
            </w:r>
          </w:p>
        </w:tc>
        <w:tc>
          <w:tcPr>
            <w:tcW w:w="937" w:type="dxa"/>
          </w:tcPr>
          <w:p>
            <w:pPr>
              <w:pStyle w:val="TableParagraph"/>
              <w:spacing w:line="271" w:lineRule="exact" w:before="0"/>
              <w:ind w:left="84" w:right="82"/>
              <w:jc w:val="center"/>
              <w:rPr>
                <w:sz w:val="24"/>
              </w:rPr>
            </w:pPr>
            <w:r>
              <w:rPr>
                <w:sz w:val="24"/>
              </w:rPr>
              <w:t>616831</w:t>
            </w:r>
          </w:p>
        </w:tc>
        <w:tc>
          <w:tcPr>
            <w:tcW w:w="1317" w:type="dxa"/>
          </w:tcPr>
          <w:p>
            <w:pPr>
              <w:pStyle w:val="TableParagraph"/>
              <w:spacing w:line="271" w:lineRule="exact" w:before="0"/>
              <w:ind w:right="413"/>
              <w:jc w:val="right"/>
              <w:rPr>
                <w:sz w:val="24"/>
              </w:rPr>
            </w:pPr>
            <w:r>
              <w:rPr>
                <w:sz w:val="24"/>
              </w:rPr>
              <w:t>3009</w:t>
            </w:r>
          </w:p>
        </w:tc>
      </w:tr>
    </w:tbl>
    <w:p>
      <w:pPr>
        <w:pStyle w:val="BodyText"/>
        <w:spacing w:before="4"/>
        <w:ind w:left="0"/>
        <w:rPr>
          <w:sz w:val="27"/>
        </w:rPr>
      </w:pPr>
    </w:p>
    <w:p>
      <w:pPr>
        <w:pStyle w:val="BodyText"/>
        <w:ind w:right="185" w:firstLine="566"/>
        <w:jc w:val="both"/>
      </w:pPr>
      <w:r>
        <w:rPr/>
        <w:t>Как видно, из данных приведенных в таблице 1, в Жамбылском районе Алматинской области имеется 24 сельских округа, в которых находится 61 населенный пункт, где насчитывается, кроме аульных поселений (деревней), 3461 хозяйствующий субъект.</w:t>
      </w:r>
    </w:p>
    <w:p>
      <w:pPr>
        <w:pStyle w:val="BodyText"/>
        <w:spacing w:before="1"/>
        <w:ind w:right="185" w:firstLine="566"/>
        <w:jc w:val="both"/>
      </w:pPr>
      <w:r>
        <w:rPr/>
        <w:t>Размер выборки животных из ЭЕ, необходимых подвергать диагностическим исследованиям, находится в зависимости от величины (поголовья) эпизоотологической единицы, превалентности и устанавливается согласно ниже приведенной формуле, рекомендованной Международным эпизоотическим бюро (МЭБ).</w:t>
      </w:r>
    </w:p>
    <w:p>
      <w:pPr>
        <w:pStyle w:val="BodyText"/>
        <w:ind w:left="0"/>
        <w:rPr>
          <w:sz w:val="30"/>
        </w:rPr>
      </w:pPr>
    </w:p>
    <w:p>
      <w:pPr>
        <w:pStyle w:val="BodyText"/>
        <w:tabs>
          <w:tab w:pos="3820" w:val="left" w:leader="none"/>
        </w:tabs>
        <w:spacing w:line="312" w:lineRule="exact" w:before="236"/>
        <w:ind w:left="126"/>
        <w:jc w:val="center"/>
      </w:pPr>
      <w:r>
        <w:rPr/>
        <w:t>n</w:t>
      </w:r>
      <w:r>
        <w:rPr>
          <w:spacing w:val="-2"/>
        </w:rPr>
        <w:t> </w:t>
      </w:r>
      <w:r>
        <w:rPr/>
        <w:t>=(1-(1-α)</w:t>
      </w:r>
      <w:r>
        <w:rPr>
          <w:vertAlign w:val="superscript"/>
        </w:rPr>
        <w:t>1/D</w:t>
      </w:r>
      <w:r>
        <w:rPr>
          <w:vertAlign w:val="baseline"/>
        </w:rPr>
        <w:t>)(N-1/2(SeD-1)</w:t>
        <w:tab/>
        <w:t>,</w:t>
      </w:r>
    </w:p>
    <w:p>
      <w:pPr>
        <w:pStyle w:val="BodyText"/>
        <w:spacing w:line="20" w:lineRule="exact"/>
        <w:ind w:left="3616"/>
        <w:rPr>
          <w:sz w:val="2"/>
        </w:rPr>
      </w:pPr>
      <w:r>
        <w:rPr>
          <w:sz w:val="2"/>
        </w:rPr>
        <w:pict>
          <v:group style="width:169.75pt;height:.75pt;mso-position-horizontal-relative:char;mso-position-vertical-relative:line" coordorigin="0,0" coordsize="3395,15">
            <v:line style="position:absolute" from="0,7" to="3395,7" stroked="true" strokeweight=".71997pt" strokecolor="#000000">
              <v:stroke dashstyle="solid"/>
            </v:line>
          </v:group>
        </w:pict>
      </w:r>
      <w:r>
        <w:rPr>
          <w:sz w:val="2"/>
        </w:rPr>
      </w:r>
    </w:p>
    <w:p>
      <w:pPr>
        <w:pStyle w:val="BodyText"/>
        <w:spacing w:line="292" w:lineRule="exact"/>
        <w:ind w:left="657" w:right="529"/>
        <w:jc w:val="center"/>
      </w:pPr>
      <w:r>
        <w:rPr/>
        <w:t>Se</w:t>
      </w:r>
    </w:p>
    <w:p>
      <w:pPr>
        <w:pStyle w:val="BodyText"/>
        <w:ind w:left="0"/>
        <w:rPr>
          <w:sz w:val="30"/>
        </w:rPr>
      </w:pPr>
    </w:p>
    <w:p>
      <w:pPr>
        <w:pStyle w:val="BodyText"/>
        <w:spacing w:line="322" w:lineRule="exact" w:before="233"/>
        <w:ind w:left="1718"/>
      </w:pPr>
      <w:r>
        <w:rPr/>
        <w:t>где : </w:t>
      </w:r>
      <w:r>
        <w:rPr>
          <w:b/>
        </w:rPr>
        <w:t>n </w:t>
      </w:r>
      <w:r>
        <w:rPr/>
        <w:t>= размер выборки (количество </w:t>
      </w:r>
      <w:r>
        <w:rPr>
          <w:i/>
        </w:rPr>
        <w:t>стад </w:t>
      </w:r>
      <w:r>
        <w:rPr/>
        <w:t>для отбора проб)</w:t>
      </w:r>
    </w:p>
    <w:p>
      <w:pPr>
        <w:pStyle w:val="BodyText"/>
        <w:spacing w:line="322" w:lineRule="exact"/>
        <w:ind w:left="2359"/>
      </w:pPr>
      <w:r>
        <w:rPr>
          <w:b/>
        </w:rPr>
        <w:t>а </w:t>
      </w:r>
      <w:r>
        <w:rPr/>
        <w:t>= уровень достоверности (95%);</w:t>
      </w:r>
    </w:p>
    <w:p>
      <w:pPr>
        <w:pStyle w:val="BodyText"/>
        <w:spacing w:line="322" w:lineRule="exact"/>
        <w:ind w:left="2359"/>
      </w:pPr>
      <w:r>
        <w:rPr>
          <w:b/>
        </w:rPr>
        <w:t>Д </w:t>
      </w:r>
      <w:r>
        <w:rPr/>
        <w:t>= число заболевших (н/б </w:t>
      </w:r>
      <w:r>
        <w:rPr>
          <w:i/>
        </w:rPr>
        <w:t>стад</w:t>
      </w:r>
      <w:r>
        <w:rPr/>
        <w:t>, где есть положит. жив-е);</w:t>
      </w:r>
    </w:p>
    <w:p>
      <w:pPr>
        <w:pStyle w:val="BodyText"/>
        <w:spacing w:line="322" w:lineRule="exact"/>
        <w:ind w:left="2359"/>
      </w:pPr>
      <w:r>
        <w:rPr>
          <w:b/>
        </w:rPr>
        <w:t>N </w:t>
      </w:r>
      <w:r>
        <w:rPr/>
        <w:t>= количество стад;</w:t>
      </w:r>
    </w:p>
    <w:p>
      <w:pPr>
        <w:pStyle w:val="BodyText"/>
        <w:ind w:left="2359"/>
      </w:pPr>
      <w:r>
        <w:rPr>
          <w:b/>
        </w:rPr>
        <w:t>Se </w:t>
      </w:r>
      <w:r>
        <w:rPr/>
        <w:t>= чувствительность тест-системы.</w:t>
      </w:r>
    </w:p>
    <w:p>
      <w:pPr>
        <w:pStyle w:val="BodyText"/>
        <w:spacing w:before="11"/>
        <w:ind w:left="0"/>
        <w:rPr>
          <w:sz w:val="27"/>
        </w:rPr>
      </w:pPr>
    </w:p>
    <w:p>
      <w:pPr>
        <w:pStyle w:val="BodyText"/>
        <w:spacing w:line="242" w:lineRule="auto"/>
        <w:ind w:firstLine="851"/>
      </w:pPr>
      <w:r>
        <w:rPr/>
        <w:t>Так, например, если в одной эпизоотологической единице Жамбылского района Алматинской области в среднем насчитывается 269 голов крупного и</w:t>
      </w:r>
    </w:p>
    <w:p>
      <w:pPr>
        <w:spacing w:after="0" w:line="242" w:lineRule="auto"/>
        <w:sectPr>
          <w:pgSz w:w="11910" w:h="16840"/>
          <w:pgMar w:header="0" w:footer="1002" w:top="1320" w:bottom="1200" w:left="1100" w:right="660"/>
        </w:sectPr>
      </w:pPr>
    </w:p>
    <w:p>
      <w:pPr>
        <w:pStyle w:val="BodyText"/>
        <w:spacing w:before="73"/>
        <w:ind w:right="187"/>
        <w:jc w:val="both"/>
      </w:pPr>
      <w:r>
        <w:rPr/>
        <w:t>3009 голов мелкого рогатого скота, то необходимо подвергнуть исследованию, согласно указанной формуле и ниже приведенному расчету, соответсвенно 269 (при превалентности 0,03%) и 3009 животных (при 0,01% наличия больного поголовья) (таблица 2).</w:t>
      </w:r>
    </w:p>
    <w:p>
      <w:pPr>
        <w:pStyle w:val="BodyText"/>
        <w:ind w:left="0"/>
      </w:pPr>
    </w:p>
    <w:p>
      <w:pPr>
        <w:pStyle w:val="BodyText"/>
        <w:spacing w:before="1"/>
        <w:ind w:right="192"/>
        <w:jc w:val="both"/>
      </w:pPr>
      <w:r>
        <w:rPr/>
        <w:t>Таблица 2 - Расчет выборки количества животных из ЭЕ, для проведения последующих исследований</w:t>
      </w:r>
    </w:p>
    <w:p>
      <w:pPr>
        <w:pStyle w:val="BodyText"/>
        <w:spacing w:before="1"/>
        <w:ind w:left="0"/>
        <w:rPr>
          <w:sz w:val="25"/>
        </w:rPr>
      </w:pPr>
      <w:r>
        <w:rPr/>
        <w:pict>
          <v:shape style="position:absolute;margin-left:70.944pt;margin-top:23.22957pt;width:220.25pt;height:127pt;mso-position-horizontal-relative:page;mso-position-vertical-relative:paragraph;z-index:-1024;mso-wrap-distance-left:0;mso-wrap-distance-right: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9"/>
                    <w:gridCol w:w="992"/>
                  </w:tblGrid>
                  <w:tr>
                    <w:trPr>
                      <w:trHeight w:val="285" w:hRule="atLeast"/>
                    </w:trPr>
                    <w:tc>
                      <w:tcPr>
                        <w:tcW w:w="3399" w:type="dxa"/>
                      </w:tcPr>
                      <w:p>
                        <w:pPr>
                          <w:pStyle w:val="TableParagraph"/>
                          <w:spacing w:line="258" w:lineRule="exact" w:before="7"/>
                          <w:ind w:left="107"/>
                          <w:rPr>
                            <w:rFonts w:ascii="Arial" w:hAnsi="Arial"/>
                            <w:sz w:val="24"/>
                          </w:rPr>
                        </w:pPr>
                        <w:r>
                          <w:rPr>
                            <w:rFonts w:ascii="Arial" w:hAnsi="Arial"/>
                            <w:sz w:val="24"/>
                          </w:rPr>
                          <w:t>Кол-во голов КРС</w:t>
                        </w:r>
                      </w:p>
                    </w:tc>
                    <w:tc>
                      <w:tcPr>
                        <w:tcW w:w="992" w:type="dxa"/>
                        <w:shd w:val="clear" w:color="auto" w:fill="FFFF99"/>
                      </w:tcPr>
                      <w:p>
                        <w:pPr>
                          <w:pStyle w:val="TableParagraph"/>
                          <w:spacing w:line="258" w:lineRule="exact" w:before="7"/>
                          <w:ind w:right="96"/>
                          <w:jc w:val="right"/>
                          <w:rPr>
                            <w:rFonts w:ascii="Arial"/>
                            <w:b/>
                            <w:sz w:val="24"/>
                          </w:rPr>
                        </w:pPr>
                        <w:r>
                          <w:rPr>
                            <w:rFonts w:ascii="Arial"/>
                            <w:b/>
                            <w:sz w:val="24"/>
                          </w:rPr>
                          <w:t>3 009</w:t>
                        </w:r>
                      </w:p>
                    </w:tc>
                  </w:tr>
                  <w:tr>
                    <w:trPr>
                      <w:trHeight w:val="287" w:hRule="atLeast"/>
                    </w:trPr>
                    <w:tc>
                      <w:tcPr>
                        <w:tcW w:w="3399" w:type="dxa"/>
                      </w:tcPr>
                      <w:p>
                        <w:pPr>
                          <w:pStyle w:val="TableParagraph"/>
                          <w:spacing w:line="260" w:lineRule="exact" w:before="7"/>
                          <w:ind w:left="107"/>
                          <w:rPr>
                            <w:rFonts w:ascii="Arial" w:hAnsi="Arial"/>
                            <w:sz w:val="24"/>
                          </w:rPr>
                        </w:pPr>
                        <w:r>
                          <w:rPr>
                            <w:rFonts w:ascii="Arial" w:hAnsi="Arial"/>
                            <w:sz w:val="24"/>
                          </w:rPr>
                          <w:t>Достоверность данных</w:t>
                        </w:r>
                      </w:p>
                    </w:tc>
                    <w:tc>
                      <w:tcPr>
                        <w:tcW w:w="992" w:type="dxa"/>
                        <w:shd w:val="clear" w:color="auto" w:fill="FFFF99"/>
                      </w:tcPr>
                      <w:p>
                        <w:pPr>
                          <w:pStyle w:val="TableParagraph"/>
                          <w:spacing w:line="260" w:lineRule="exact" w:before="7"/>
                          <w:ind w:right="93"/>
                          <w:jc w:val="right"/>
                          <w:rPr>
                            <w:rFonts w:ascii="Arial"/>
                            <w:b/>
                            <w:sz w:val="24"/>
                          </w:rPr>
                        </w:pPr>
                        <w:r>
                          <w:rPr>
                            <w:rFonts w:ascii="Arial"/>
                            <w:b/>
                            <w:w w:val="95"/>
                            <w:sz w:val="24"/>
                          </w:rPr>
                          <w:t>95%</w:t>
                        </w:r>
                      </w:p>
                    </w:tc>
                  </w:tr>
                  <w:tr>
                    <w:trPr>
                      <w:trHeight w:val="287" w:hRule="atLeast"/>
                    </w:trPr>
                    <w:tc>
                      <w:tcPr>
                        <w:tcW w:w="3399" w:type="dxa"/>
                      </w:tcPr>
                      <w:p>
                        <w:pPr>
                          <w:pStyle w:val="TableParagraph"/>
                          <w:spacing w:line="260" w:lineRule="exact" w:before="7"/>
                          <w:ind w:left="107"/>
                          <w:rPr>
                            <w:rFonts w:ascii="Arial" w:hAnsi="Arial"/>
                            <w:sz w:val="24"/>
                          </w:rPr>
                        </w:pPr>
                        <w:r>
                          <w:rPr>
                            <w:rFonts w:ascii="Arial" w:hAnsi="Arial"/>
                            <w:sz w:val="24"/>
                          </w:rPr>
                          <w:t>Чувств.метода</w:t>
                        </w:r>
                      </w:p>
                    </w:tc>
                    <w:tc>
                      <w:tcPr>
                        <w:tcW w:w="992" w:type="dxa"/>
                        <w:shd w:val="clear" w:color="auto" w:fill="FFFF99"/>
                      </w:tcPr>
                      <w:p>
                        <w:pPr>
                          <w:pStyle w:val="TableParagraph"/>
                          <w:spacing w:line="260" w:lineRule="exact" w:before="7"/>
                          <w:ind w:right="93"/>
                          <w:jc w:val="right"/>
                          <w:rPr>
                            <w:rFonts w:ascii="Arial"/>
                            <w:b/>
                            <w:sz w:val="24"/>
                          </w:rPr>
                        </w:pPr>
                        <w:r>
                          <w:rPr>
                            <w:rFonts w:ascii="Arial"/>
                            <w:b/>
                            <w:w w:val="95"/>
                            <w:sz w:val="24"/>
                          </w:rPr>
                          <w:t>100%</w:t>
                        </w:r>
                      </w:p>
                    </w:tc>
                  </w:tr>
                  <w:tr>
                    <w:trPr>
                      <w:trHeight w:val="288" w:hRule="atLeast"/>
                    </w:trPr>
                    <w:tc>
                      <w:tcPr>
                        <w:tcW w:w="3399" w:type="dxa"/>
                      </w:tcPr>
                      <w:p>
                        <w:pPr>
                          <w:pStyle w:val="TableParagraph"/>
                          <w:spacing w:line="260" w:lineRule="exact" w:before="8"/>
                          <w:ind w:left="107"/>
                          <w:rPr>
                            <w:rFonts w:ascii="Arial" w:hAnsi="Arial"/>
                            <w:sz w:val="24"/>
                          </w:rPr>
                        </w:pPr>
                        <w:r>
                          <w:rPr>
                            <w:rFonts w:ascii="Arial" w:hAnsi="Arial"/>
                            <w:sz w:val="24"/>
                          </w:rPr>
                          <w:t>Превалентность</w:t>
                        </w:r>
                      </w:p>
                    </w:tc>
                    <w:tc>
                      <w:tcPr>
                        <w:tcW w:w="992" w:type="dxa"/>
                        <w:shd w:val="clear" w:color="auto" w:fill="FFFF99"/>
                      </w:tcPr>
                      <w:p>
                        <w:pPr>
                          <w:pStyle w:val="TableParagraph"/>
                          <w:spacing w:line="260" w:lineRule="exact" w:before="8"/>
                          <w:ind w:right="95"/>
                          <w:jc w:val="right"/>
                          <w:rPr>
                            <w:rFonts w:ascii="Arial"/>
                            <w:b/>
                            <w:sz w:val="24"/>
                          </w:rPr>
                        </w:pPr>
                        <w:r>
                          <w:rPr>
                            <w:rFonts w:ascii="Arial"/>
                            <w:b/>
                            <w:sz w:val="24"/>
                          </w:rPr>
                          <w:t>0,0%</w:t>
                        </w:r>
                      </w:p>
                    </w:tc>
                  </w:tr>
                  <w:tr>
                    <w:trPr>
                      <w:trHeight w:val="285" w:hRule="atLeast"/>
                    </w:trPr>
                    <w:tc>
                      <w:tcPr>
                        <w:tcW w:w="3399" w:type="dxa"/>
                      </w:tcPr>
                      <w:p>
                        <w:pPr>
                          <w:pStyle w:val="TableParagraph"/>
                          <w:spacing w:line="240" w:lineRule="auto" w:before="0"/>
                          <w:rPr>
                            <w:sz w:val="20"/>
                          </w:rPr>
                        </w:pPr>
                      </w:p>
                    </w:tc>
                    <w:tc>
                      <w:tcPr>
                        <w:tcW w:w="992" w:type="dxa"/>
                      </w:tcPr>
                      <w:p>
                        <w:pPr>
                          <w:pStyle w:val="TableParagraph"/>
                          <w:spacing w:line="240" w:lineRule="auto" w:before="0"/>
                          <w:rPr>
                            <w:sz w:val="20"/>
                          </w:rPr>
                        </w:pPr>
                      </w:p>
                    </w:tc>
                  </w:tr>
                  <w:tr>
                    <w:trPr>
                      <w:trHeight w:val="554" w:hRule="atLeast"/>
                    </w:trPr>
                    <w:tc>
                      <w:tcPr>
                        <w:tcW w:w="3399" w:type="dxa"/>
                      </w:tcPr>
                      <w:p>
                        <w:pPr>
                          <w:pStyle w:val="TableParagraph"/>
                          <w:spacing w:line="276" w:lineRule="exact" w:before="2"/>
                          <w:ind w:left="107" w:right="49"/>
                          <w:rPr>
                            <w:rFonts w:ascii="Arial" w:hAnsi="Arial"/>
                            <w:b/>
                            <w:sz w:val="24"/>
                          </w:rPr>
                        </w:pPr>
                        <w:r>
                          <w:rPr>
                            <w:rFonts w:ascii="Arial" w:hAnsi="Arial"/>
                            <w:b/>
                            <w:sz w:val="24"/>
                          </w:rPr>
                          <w:t>Кол-во иссл-х животных (n)</w:t>
                        </w:r>
                      </w:p>
                    </w:tc>
                    <w:tc>
                      <w:tcPr>
                        <w:tcW w:w="992" w:type="dxa"/>
                        <w:shd w:val="clear" w:color="auto" w:fill="A6C9EF"/>
                      </w:tcPr>
                      <w:p>
                        <w:pPr>
                          <w:pStyle w:val="TableParagraph"/>
                          <w:spacing w:line="240" w:lineRule="auto" w:before="57"/>
                          <w:ind w:right="94"/>
                          <w:jc w:val="right"/>
                          <w:rPr>
                            <w:rFonts w:ascii="Arial"/>
                            <w:b/>
                            <w:sz w:val="22"/>
                          </w:rPr>
                        </w:pPr>
                        <w:r>
                          <w:rPr>
                            <w:rFonts w:ascii="Arial"/>
                            <w:b/>
                            <w:sz w:val="22"/>
                          </w:rPr>
                          <w:t>3 009</w:t>
                        </w:r>
                      </w:p>
                    </w:tc>
                  </w:tr>
                  <w:tr>
                    <w:trPr>
                      <w:trHeight w:val="472" w:hRule="atLeast"/>
                    </w:trPr>
                    <w:tc>
                      <w:tcPr>
                        <w:tcW w:w="4391" w:type="dxa"/>
                        <w:gridSpan w:val="2"/>
                      </w:tcPr>
                      <w:p>
                        <w:pPr>
                          <w:pStyle w:val="TableParagraph"/>
                          <w:spacing w:line="240" w:lineRule="auto" w:before="0"/>
                          <w:rPr>
                            <w:sz w:val="26"/>
                          </w:rPr>
                        </w:pPr>
                      </w:p>
                    </w:tc>
                  </w:tr>
                </w:tbl>
                <w:p>
                  <w:pPr>
                    <w:pStyle w:val="BodyText"/>
                    <w:ind w:left="0"/>
                  </w:pPr>
                </w:p>
              </w:txbxContent>
            </v:textbox>
            <w10:wrap type="topAndBottom"/>
          </v:shape>
        </w:pict>
      </w:r>
      <w:r>
        <w:rPr/>
        <w:pict>
          <v:shape style="position:absolute;margin-left:310.630005pt;margin-top:16.389561pt;width:236pt;height:123.4pt;mso-position-horizontal-relative:page;mso-position-vertical-relative:paragraph;z-index:-1024;mso-wrap-distance-left:0;mso-wrap-distance-right: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7"/>
                    <w:gridCol w:w="1018"/>
                  </w:tblGrid>
                  <w:tr>
                    <w:trPr>
                      <w:trHeight w:val="325" w:hRule="atLeast"/>
                    </w:trPr>
                    <w:tc>
                      <w:tcPr>
                        <w:tcW w:w="3687" w:type="dxa"/>
                      </w:tcPr>
                      <w:p>
                        <w:pPr>
                          <w:pStyle w:val="TableParagraph"/>
                          <w:spacing w:line="260" w:lineRule="exact" w:before="46"/>
                          <w:ind w:left="107"/>
                          <w:rPr>
                            <w:rFonts w:ascii="Arial" w:hAnsi="Arial"/>
                            <w:sz w:val="24"/>
                          </w:rPr>
                        </w:pPr>
                        <w:r>
                          <w:rPr>
                            <w:rFonts w:ascii="Arial" w:hAnsi="Arial"/>
                            <w:sz w:val="24"/>
                          </w:rPr>
                          <w:t>Кол-во голов МРС</w:t>
                        </w:r>
                      </w:p>
                    </w:tc>
                    <w:tc>
                      <w:tcPr>
                        <w:tcW w:w="1018" w:type="dxa"/>
                        <w:shd w:val="clear" w:color="auto" w:fill="FFFF99"/>
                      </w:tcPr>
                      <w:p>
                        <w:pPr>
                          <w:pStyle w:val="TableParagraph"/>
                          <w:spacing w:line="260" w:lineRule="exact" w:before="46"/>
                          <w:ind w:right="93"/>
                          <w:jc w:val="right"/>
                          <w:rPr>
                            <w:rFonts w:ascii="Arial"/>
                            <w:b/>
                            <w:sz w:val="24"/>
                          </w:rPr>
                        </w:pPr>
                        <w:r>
                          <w:rPr>
                            <w:rFonts w:ascii="Arial"/>
                            <w:b/>
                            <w:w w:val="95"/>
                            <w:sz w:val="24"/>
                          </w:rPr>
                          <w:t>269</w:t>
                        </w:r>
                      </w:p>
                    </w:tc>
                  </w:tr>
                  <w:tr>
                    <w:trPr>
                      <w:trHeight w:val="326" w:hRule="atLeast"/>
                    </w:trPr>
                    <w:tc>
                      <w:tcPr>
                        <w:tcW w:w="3687" w:type="dxa"/>
                      </w:tcPr>
                      <w:p>
                        <w:pPr>
                          <w:pStyle w:val="TableParagraph"/>
                          <w:spacing w:line="260" w:lineRule="exact" w:before="46"/>
                          <w:ind w:left="107"/>
                          <w:rPr>
                            <w:rFonts w:ascii="Arial" w:hAnsi="Arial"/>
                            <w:sz w:val="24"/>
                          </w:rPr>
                        </w:pPr>
                        <w:r>
                          <w:rPr>
                            <w:rFonts w:ascii="Arial" w:hAnsi="Arial"/>
                            <w:sz w:val="24"/>
                          </w:rPr>
                          <w:t>Достоверность данных</w:t>
                        </w:r>
                      </w:p>
                    </w:tc>
                    <w:tc>
                      <w:tcPr>
                        <w:tcW w:w="1018" w:type="dxa"/>
                        <w:shd w:val="clear" w:color="auto" w:fill="FFFF99"/>
                      </w:tcPr>
                      <w:p>
                        <w:pPr>
                          <w:pStyle w:val="TableParagraph"/>
                          <w:spacing w:line="260" w:lineRule="exact" w:before="46"/>
                          <w:ind w:right="93"/>
                          <w:jc w:val="right"/>
                          <w:rPr>
                            <w:rFonts w:ascii="Arial"/>
                            <w:b/>
                            <w:sz w:val="24"/>
                          </w:rPr>
                        </w:pPr>
                        <w:r>
                          <w:rPr>
                            <w:rFonts w:ascii="Arial"/>
                            <w:b/>
                            <w:w w:val="95"/>
                            <w:sz w:val="24"/>
                          </w:rPr>
                          <w:t>95%</w:t>
                        </w:r>
                      </w:p>
                    </w:tc>
                  </w:tr>
                  <w:tr>
                    <w:trPr>
                      <w:trHeight w:val="325" w:hRule="atLeast"/>
                    </w:trPr>
                    <w:tc>
                      <w:tcPr>
                        <w:tcW w:w="3687" w:type="dxa"/>
                      </w:tcPr>
                      <w:p>
                        <w:pPr>
                          <w:pStyle w:val="TableParagraph"/>
                          <w:spacing w:line="260" w:lineRule="exact" w:before="46"/>
                          <w:ind w:left="107"/>
                          <w:rPr>
                            <w:rFonts w:ascii="Arial" w:hAnsi="Arial"/>
                            <w:sz w:val="24"/>
                          </w:rPr>
                        </w:pPr>
                        <w:r>
                          <w:rPr>
                            <w:rFonts w:ascii="Arial" w:hAnsi="Arial"/>
                            <w:sz w:val="24"/>
                          </w:rPr>
                          <w:t>Чувств.метода</w:t>
                        </w:r>
                      </w:p>
                    </w:tc>
                    <w:tc>
                      <w:tcPr>
                        <w:tcW w:w="1018" w:type="dxa"/>
                        <w:shd w:val="clear" w:color="auto" w:fill="FFFF99"/>
                      </w:tcPr>
                      <w:p>
                        <w:pPr>
                          <w:pStyle w:val="TableParagraph"/>
                          <w:spacing w:line="260" w:lineRule="exact" w:before="46"/>
                          <w:ind w:right="93"/>
                          <w:jc w:val="right"/>
                          <w:rPr>
                            <w:rFonts w:ascii="Arial"/>
                            <w:b/>
                            <w:sz w:val="24"/>
                          </w:rPr>
                        </w:pPr>
                        <w:r>
                          <w:rPr>
                            <w:rFonts w:ascii="Arial"/>
                            <w:b/>
                            <w:w w:val="95"/>
                            <w:sz w:val="24"/>
                          </w:rPr>
                          <w:t>100%</w:t>
                        </w:r>
                      </w:p>
                    </w:tc>
                  </w:tr>
                  <w:tr>
                    <w:trPr>
                      <w:trHeight w:val="326" w:hRule="atLeast"/>
                    </w:trPr>
                    <w:tc>
                      <w:tcPr>
                        <w:tcW w:w="3687" w:type="dxa"/>
                      </w:tcPr>
                      <w:p>
                        <w:pPr>
                          <w:pStyle w:val="TableParagraph"/>
                          <w:spacing w:line="260" w:lineRule="exact" w:before="46"/>
                          <w:ind w:left="107"/>
                          <w:rPr>
                            <w:rFonts w:ascii="Arial" w:hAnsi="Arial"/>
                            <w:sz w:val="24"/>
                          </w:rPr>
                        </w:pPr>
                        <w:r>
                          <w:rPr>
                            <w:rFonts w:ascii="Arial" w:hAnsi="Arial"/>
                            <w:sz w:val="24"/>
                          </w:rPr>
                          <w:t>Превалентность</w:t>
                        </w:r>
                      </w:p>
                    </w:tc>
                    <w:tc>
                      <w:tcPr>
                        <w:tcW w:w="1018" w:type="dxa"/>
                        <w:shd w:val="clear" w:color="auto" w:fill="FFFF99"/>
                      </w:tcPr>
                      <w:p>
                        <w:pPr>
                          <w:pStyle w:val="TableParagraph"/>
                          <w:spacing w:line="260" w:lineRule="exact" w:before="46"/>
                          <w:ind w:right="94"/>
                          <w:jc w:val="right"/>
                          <w:rPr>
                            <w:rFonts w:ascii="Arial"/>
                            <w:b/>
                            <w:sz w:val="24"/>
                          </w:rPr>
                        </w:pPr>
                        <w:r>
                          <w:rPr>
                            <w:rFonts w:ascii="Arial"/>
                            <w:b/>
                            <w:sz w:val="24"/>
                          </w:rPr>
                          <w:t>0,0%</w:t>
                        </w:r>
                      </w:p>
                    </w:tc>
                  </w:tr>
                  <w:tr>
                    <w:trPr>
                      <w:trHeight w:val="325" w:hRule="atLeast"/>
                    </w:trPr>
                    <w:tc>
                      <w:tcPr>
                        <w:tcW w:w="3687" w:type="dxa"/>
                      </w:tcPr>
                      <w:p>
                        <w:pPr>
                          <w:pStyle w:val="TableParagraph"/>
                          <w:spacing w:line="240" w:lineRule="auto" w:before="0"/>
                          <w:rPr>
                            <w:sz w:val="24"/>
                          </w:rPr>
                        </w:pPr>
                      </w:p>
                    </w:tc>
                    <w:tc>
                      <w:tcPr>
                        <w:tcW w:w="1018" w:type="dxa"/>
                      </w:tcPr>
                      <w:p>
                        <w:pPr>
                          <w:pStyle w:val="TableParagraph"/>
                          <w:spacing w:line="240" w:lineRule="auto" w:before="0"/>
                          <w:rPr>
                            <w:sz w:val="24"/>
                          </w:rPr>
                        </w:pPr>
                      </w:p>
                    </w:tc>
                  </w:tr>
                  <w:tr>
                    <w:trPr>
                      <w:trHeight w:val="767" w:hRule="atLeast"/>
                    </w:trPr>
                    <w:tc>
                      <w:tcPr>
                        <w:tcW w:w="3687" w:type="dxa"/>
                      </w:tcPr>
                      <w:p>
                        <w:pPr>
                          <w:pStyle w:val="TableParagraph"/>
                          <w:spacing w:line="271" w:lineRule="exact" w:before="0"/>
                          <w:ind w:left="107"/>
                          <w:rPr>
                            <w:rFonts w:ascii="Arial" w:hAnsi="Arial"/>
                            <w:b/>
                            <w:sz w:val="24"/>
                          </w:rPr>
                        </w:pPr>
                        <w:r>
                          <w:rPr>
                            <w:rFonts w:ascii="Arial" w:hAnsi="Arial"/>
                            <w:b/>
                            <w:sz w:val="24"/>
                          </w:rPr>
                          <w:t>Кол-во иссл-х животных (n)</w:t>
                        </w:r>
                      </w:p>
                    </w:tc>
                    <w:tc>
                      <w:tcPr>
                        <w:tcW w:w="1018" w:type="dxa"/>
                        <w:shd w:val="clear" w:color="auto" w:fill="A6C9EF"/>
                      </w:tcPr>
                      <w:p>
                        <w:pPr>
                          <w:pStyle w:val="TableParagraph"/>
                          <w:spacing w:line="248" w:lineRule="exact" w:before="0"/>
                          <w:ind w:right="96"/>
                          <w:jc w:val="right"/>
                          <w:rPr>
                            <w:rFonts w:ascii="Arial"/>
                            <w:b/>
                            <w:sz w:val="22"/>
                          </w:rPr>
                        </w:pPr>
                        <w:r>
                          <w:rPr>
                            <w:rFonts w:ascii="Arial"/>
                            <w:b/>
                            <w:sz w:val="22"/>
                          </w:rPr>
                          <w:t>269</w:t>
                        </w:r>
                      </w:p>
                    </w:tc>
                  </w:tr>
                </w:tbl>
                <w:p>
                  <w:pPr>
                    <w:pStyle w:val="BodyText"/>
                    <w:ind w:left="0"/>
                  </w:pPr>
                </w:p>
              </w:txbxContent>
            </v:textbox>
            <w10:wrap type="topAndBottom"/>
          </v:shape>
        </w:pict>
      </w:r>
    </w:p>
    <w:p>
      <w:pPr>
        <w:pStyle w:val="BodyText"/>
        <w:ind w:left="0"/>
        <w:rPr>
          <w:sz w:val="30"/>
        </w:rPr>
      </w:pPr>
    </w:p>
    <w:p>
      <w:pPr>
        <w:pStyle w:val="BodyText"/>
        <w:spacing w:before="2"/>
        <w:ind w:left="0"/>
        <w:rPr>
          <w:sz w:val="24"/>
        </w:rPr>
      </w:pPr>
    </w:p>
    <w:p>
      <w:pPr>
        <w:pStyle w:val="BodyText"/>
        <w:ind w:right="192" w:firstLine="851"/>
        <w:jc w:val="both"/>
      </w:pPr>
      <w:r>
        <w:rPr/>
        <w:drawing>
          <wp:anchor distT="0" distB="0" distL="0" distR="0" allowOverlap="1" layoutInCell="1" locked="0" behindDoc="1" simplePos="0" relativeHeight="268413455">
            <wp:simplePos x="0" y="0"/>
            <wp:positionH relativeFrom="page">
              <wp:posOffset>3942079</wp:posOffset>
            </wp:positionH>
            <wp:positionV relativeFrom="paragraph">
              <wp:posOffset>-680969</wp:posOffset>
            </wp:positionV>
            <wp:extent cx="2930182" cy="584644"/>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9" cstate="print"/>
                    <a:stretch>
                      <a:fillRect/>
                    </a:stretch>
                  </pic:blipFill>
                  <pic:spPr>
                    <a:xfrm>
                      <a:off x="0" y="0"/>
                      <a:ext cx="2930182" cy="584644"/>
                    </a:xfrm>
                    <a:prstGeom prst="rect">
                      <a:avLst/>
                    </a:prstGeom>
                  </pic:spPr>
                </pic:pic>
              </a:graphicData>
            </a:graphic>
          </wp:anchor>
        </w:drawing>
      </w:r>
      <w:r>
        <w:rPr/>
        <w:drawing>
          <wp:anchor distT="0" distB="0" distL="0" distR="0" allowOverlap="1" layoutInCell="1" locked="0" behindDoc="1" simplePos="0" relativeHeight="268413479">
            <wp:simplePos x="0" y="0"/>
            <wp:positionH relativeFrom="page">
              <wp:posOffset>908685</wp:posOffset>
            </wp:positionH>
            <wp:positionV relativeFrom="paragraph">
              <wp:posOffset>-708274</wp:posOffset>
            </wp:positionV>
            <wp:extent cx="2777356" cy="612933"/>
            <wp:effectExtent l="0" t="0" r="0" b="0"/>
            <wp:wrapNone/>
            <wp:docPr id="7" name="image3.png" descr=""/>
            <wp:cNvGraphicFramePr>
              <a:graphicFrameLocks noChangeAspect="1"/>
            </wp:cNvGraphicFramePr>
            <a:graphic>
              <a:graphicData uri="http://schemas.openxmlformats.org/drawingml/2006/picture">
                <pic:pic>
                  <pic:nvPicPr>
                    <pic:cNvPr id="8" name="image3.png"/>
                    <pic:cNvPicPr/>
                  </pic:nvPicPr>
                  <pic:blipFill>
                    <a:blip r:embed="rId9" cstate="print"/>
                    <a:stretch>
                      <a:fillRect/>
                    </a:stretch>
                  </pic:blipFill>
                  <pic:spPr>
                    <a:xfrm>
                      <a:off x="0" y="0"/>
                      <a:ext cx="2777356" cy="612933"/>
                    </a:xfrm>
                    <a:prstGeom prst="rect">
                      <a:avLst/>
                    </a:prstGeom>
                  </pic:spPr>
                </pic:pic>
              </a:graphicData>
            </a:graphic>
          </wp:anchor>
        </w:drawing>
      </w:r>
      <w:r>
        <w:rPr/>
        <w:t>При наличии большего числа животных и определенной превалентности, количество исследованных животных будет снижаться. </w:t>
      </w:r>
      <w:r>
        <w:rPr>
          <w:spacing w:val="-3"/>
        </w:rPr>
        <w:t>Так </w:t>
      </w:r>
      <w:r>
        <w:rPr/>
        <w:t>например, как показано ниже, при наличии 58265 животных исследованию необходимо подвергнуть только 11191, а при содержании 44179 диагностические исследования следует провести 68328</w:t>
      </w:r>
      <w:r>
        <w:rPr>
          <w:spacing w:val="-7"/>
        </w:rPr>
        <w:t> </w:t>
      </w:r>
      <w:r>
        <w:rPr/>
        <w:t>животных.</w:t>
      </w:r>
    </w:p>
    <w:p>
      <w:pPr>
        <w:pStyle w:val="BodyText"/>
        <w:spacing w:before="3"/>
        <w:ind w:left="0"/>
        <w:rPr>
          <w:sz w:val="25"/>
        </w:rPr>
      </w:pPr>
      <w:r>
        <w:rPr/>
        <w:pict>
          <v:shape style="position:absolute;margin-left:70.944pt;margin-top:23.229464pt;width:220.25pt;height:127.1pt;mso-position-horizontal-relative:page;mso-position-vertical-relative:paragraph;z-index:-1024;mso-wrap-distance-left:0;mso-wrap-distance-right: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9"/>
                    <w:gridCol w:w="992"/>
                  </w:tblGrid>
                  <w:tr>
                    <w:trPr>
                      <w:trHeight w:val="287" w:hRule="atLeast"/>
                    </w:trPr>
                    <w:tc>
                      <w:tcPr>
                        <w:tcW w:w="3399" w:type="dxa"/>
                      </w:tcPr>
                      <w:p>
                        <w:pPr>
                          <w:pStyle w:val="TableParagraph"/>
                          <w:spacing w:line="260" w:lineRule="exact" w:before="7"/>
                          <w:ind w:left="107"/>
                          <w:rPr>
                            <w:rFonts w:ascii="Arial" w:hAnsi="Arial"/>
                            <w:sz w:val="24"/>
                          </w:rPr>
                        </w:pPr>
                        <w:r>
                          <w:rPr>
                            <w:rFonts w:ascii="Arial" w:hAnsi="Arial"/>
                            <w:sz w:val="24"/>
                          </w:rPr>
                          <w:t>Кол-во голов КРС</w:t>
                        </w:r>
                      </w:p>
                    </w:tc>
                    <w:tc>
                      <w:tcPr>
                        <w:tcW w:w="992" w:type="dxa"/>
                        <w:shd w:val="clear" w:color="auto" w:fill="FFFF99"/>
                      </w:tcPr>
                      <w:p>
                        <w:pPr>
                          <w:pStyle w:val="TableParagraph"/>
                          <w:spacing w:line="260" w:lineRule="exact" w:before="7"/>
                          <w:ind w:right="96"/>
                          <w:jc w:val="right"/>
                          <w:rPr>
                            <w:rFonts w:ascii="Arial"/>
                            <w:b/>
                            <w:sz w:val="24"/>
                          </w:rPr>
                        </w:pPr>
                        <w:r>
                          <w:rPr>
                            <w:rFonts w:ascii="Arial"/>
                            <w:b/>
                            <w:sz w:val="24"/>
                          </w:rPr>
                          <w:t>58265</w:t>
                        </w:r>
                      </w:p>
                    </w:tc>
                  </w:tr>
                  <w:tr>
                    <w:trPr>
                      <w:trHeight w:val="287" w:hRule="atLeast"/>
                    </w:trPr>
                    <w:tc>
                      <w:tcPr>
                        <w:tcW w:w="3399" w:type="dxa"/>
                      </w:tcPr>
                      <w:p>
                        <w:pPr>
                          <w:pStyle w:val="TableParagraph"/>
                          <w:spacing w:line="260" w:lineRule="exact" w:before="7"/>
                          <w:ind w:left="107"/>
                          <w:rPr>
                            <w:rFonts w:ascii="Arial" w:hAnsi="Arial"/>
                            <w:sz w:val="24"/>
                          </w:rPr>
                        </w:pPr>
                        <w:r>
                          <w:rPr>
                            <w:rFonts w:ascii="Arial" w:hAnsi="Arial"/>
                            <w:sz w:val="24"/>
                          </w:rPr>
                          <w:t>Достоверность данных</w:t>
                        </w:r>
                      </w:p>
                    </w:tc>
                    <w:tc>
                      <w:tcPr>
                        <w:tcW w:w="992" w:type="dxa"/>
                        <w:shd w:val="clear" w:color="auto" w:fill="FFFF99"/>
                      </w:tcPr>
                      <w:p>
                        <w:pPr>
                          <w:pStyle w:val="TableParagraph"/>
                          <w:spacing w:line="260" w:lineRule="exact" w:before="7"/>
                          <w:ind w:right="93"/>
                          <w:jc w:val="right"/>
                          <w:rPr>
                            <w:rFonts w:ascii="Arial"/>
                            <w:b/>
                            <w:sz w:val="24"/>
                          </w:rPr>
                        </w:pPr>
                        <w:r>
                          <w:rPr>
                            <w:rFonts w:ascii="Arial"/>
                            <w:b/>
                            <w:w w:val="95"/>
                            <w:sz w:val="24"/>
                          </w:rPr>
                          <w:t>95%</w:t>
                        </w:r>
                      </w:p>
                    </w:tc>
                  </w:tr>
                  <w:tr>
                    <w:trPr>
                      <w:trHeight w:val="287" w:hRule="atLeast"/>
                    </w:trPr>
                    <w:tc>
                      <w:tcPr>
                        <w:tcW w:w="3399" w:type="dxa"/>
                      </w:tcPr>
                      <w:p>
                        <w:pPr>
                          <w:pStyle w:val="TableParagraph"/>
                          <w:spacing w:line="260" w:lineRule="exact" w:before="7"/>
                          <w:ind w:left="107"/>
                          <w:rPr>
                            <w:rFonts w:ascii="Arial" w:hAnsi="Arial"/>
                            <w:sz w:val="24"/>
                          </w:rPr>
                        </w:pPr>
                        <w:r>
                          <w:rPr>
                            <w:rFonts w:ascii="Arial" w:hAnsi="Arial"/>
                            <w:sz w:val="24"/>
                          </w:rPr>
                          <w:t>Чувств.метода</w:t>
                        </w:r>
                      </w:p>
                    </w:tc>
                    <w:tc>
                      <w:tcPr>
                        <w:tcW w:w="992" w:type="dxa"/>
                        <w:shd w:val="clear" w:color="auto" w:fill="FFFF99"/>
                      </w:tcPr>
                      <w:p>
                        <w:pPr>
                          <w:pStyle w:val="TableParagraph"/>
                          <w:spacing w:line="260" w:lineRule="exact" w:before="7"/>
                          <w:ind w:right="93"/>
                          <w:jc w:val="right"/>
                          <w:rPr>
                            <w:rFonts w:ascii="Arial"/>
                            <w:b/>
                            <w:sz w:val="24"/>
                          </w:rPr>
                        </w:pPr>
                        <w:r>
                          <w:rPr>
                            <w:rFonts w:ascii="Arial"/>
                            <w:b/>
                            <w:w w:val="95"/>
                            <w:sz w:val="24"/>
                          </w:rPr>
                          <w:t>82%</w:t>
                        </w:r>
                      </w:p>
                    </w:tc>
                  </w:tr>
                  <w:tr>
                    <w:trPr>
                      <w:trHeight w:val="285" w:hRule="atLeast"/>
                    </w:trPr>
                    <w:tc>
                      <w:tcPr>
                        <w:tcW w:w="3399" w:type="dxa"/>
                      </w:tcPr>
                      <w:p>
                        <w:pPr>
                          <w:pStyle w:val="TableParagraph"/>
                          <w:spacing w:line="260" w:lineRule="exact" w:before="5"/>
                          <w:ind w:left="107"/>
                          <w:rPr>
                            <w:rFonts w:ascii="Arial" w:hAnsi="Arial"/>
                            <w:sz w:val="24"/>
                          </w:rPr>
                        </w:pPr>
                        <w:r>
                          <w:rPr>
                            <w:rFonts w:ascii="Arial" w:hAnsi="Arial"/>
                            <w:sz w:val="24"/>
                          </w:rPr>
                          <w:t>Превалентность</w:t>
                        </w:r>
                      </w:p>
                    </w:tc>
                    <w:tc>
                      <w:tcPr>
                        <w:tcW w:w="992" w:type="dxa"/>
                        <w:shd w:val="clear" w:color="auto" w:fill="FFFF99"/>
                      </w:tcPr>
                      <w:p>
                        <w:pPr>
                          <w:pStyle w:val="TableParagraph"/>
                          <w:spacing w:line="260" w:lineRule="exact" w:before="5"/>
                          <w:ind w:right="95"/>
                          <w:jc w:val="right"/>
                          <w:rPr>
                            <w:rFonts w:ascii="Arial"/>
                            <w:b/>
                            <w:sz w:val="24"/>
                          </w:rPr>
                        </w:pPr>
                        <w:r>
                          <w:rPr>
                            <w:rFonts w:ascii="Arial"/>
                            <w:b/>
                            <w:sz w:val="24"/>
                          </w:rPr>
                          <w:t>0,03%</w:t>
                        </w:r>
                      </w:p>
                    </w:tc>
                  </w:tr>
                  <w:tr>
                    <w:trPr>
                      <w:trHeight w:val="287" w:hRule="atLeast"/>
                    </w:trPr>
                    <w:tc>
                      <w:tcPr>
                        <w:tcW w:w="3399" w:type="dxa"/>
                      </w:tcPr>
                      <w:p>
                        <w:pPr>
                          <w:pStyle w:val="TableParagraph"/>
                          <w:spacing w:line="240" w:lineRule="auto" w:before="0"/>
                          <w:rPr>
                            <w:sz w:val="20"/>
                          </w:rPr>
                        </w:pPr>
                      </w:p>
                    </w:tc>
                    <w:tc>
                      <w:tcPr>
                        <w:tcW w:w="992" w:type="dxa"/>
                      </w:tcPr>
                      <w:p>
                        <w:pPr>
                          <w:pStyle w:val="TableParagraph"/>
                          <w:spacing w:line="240" w:lineRule="auto" w:before="0"/>
                          <w:rPr>
                            <w:sz w:val="20"/>
                          </w:rPr>
                        </w:pPr>
                      </w:p>
                    </w:tc>
                  </w:tr>
                  <w:tr>
                    <w:trPr>
                      <w:trHeight w:val="551" w:hRule="atLeast"/>
                    </w:trPr>
                    <w:tc>
                      <w:tcPr>
                        <w:tcW w:w="3399" w:type="dxa"/>
                      </w:tcPr>
                      <w:p>
                        <w:pPr>
                          <w:pStyle w:val="TableParagraph"/>
                          <w:spacing w:line="271" w:lineRule="exact" w:before="0"/>
                          <w:ind w:left="107"/>
                          <w:rPr>
                            <w:rFonts w:ascii="Arial" w:hAnsi="Arial"/>
                            <w:b/>
                            <w:sz w:val="24"/>
                          </w:rPr>
                        </w:pPr>
                        <w:r>
                          <w:rPr>
                            <w:rFonts w:ascii="Arial" w:hAnsi="Arial"/>
                            <w:b/>
                            <w:sz w:val="24"/>
                          </w:rPr>
                          <w:t>Кол-во иссл-х животных</w:t>
                        </w:r>
                      </w:p>
                      <w:p>
                        <w:pPr>
                          <w:pStyle w:val="TableParagraph"/>
                          <w:spacing w:line="260" w:lineRule="exact" w:before="0"/>
                          <w:ind w:left="107"/>
                          <w:rPr>
                            <w:rFonts w:ascii="Arial"/>
                            <w:b/>
                            <w:sz w:val="24"/>
                          </w:rPr>
                        </w:pPr>
                        <w:r>
                          <w:rPr>
                            <w:rFonts w:ascii="Arial"/>
                            <w:b/>
                            <w:sz w:val="24"/>
                          </w:rPr>
                          <w:t>(n)</w:t>
                        </w:r>
                      </w:p>
                    </w:tc>
                    <w:tc>
                      <w:tcPr>
                        <w:tcW w:w="992" w:type="dxa"/>
                        <w:shd w:val="clear" w:color="auto" w:fill="A6C9EF"/>
                      </w:tcPr>
                      <w:p>
                        <w:pPr>
                          <w:pStyle w:val="TableParagraph"/>
                          <w:spacing w:line="240" w:lineRule="auto" w:before="57"/>
                          <w:ind w:right="94"/>
                          <w:jc w:val="right"/>
                          <w:rPr>
                            <w:rFonts w:ascii="Arial"/>
                            <w:b/>
                            <w:sz w:val="22"/>
                          </w:rPr>
                        </w:pPr>
                        <w:r>
                          <w:rPr>
                            <w:rFonts w:ascii="Arial"/>
                            <w:b/>
                            <w:sz w:val="22"/>
                          </w:rPr>
                          <w:t>11 191</w:t>
                        </w:r>
                      </w:p>
                    </w:tc>
                  </w:tr>
                  <w:tr>
                    <w:trPr>
                      <w:trHeight w:val="474" w:hRule="atLeast"/>
                    </w:trPr>
                    <w:tc>
                      <w:tcPr>
                        <w:tcW w:w="4391" w:type="dxa"/>
                        <w:gridSpan w:val="2"/>
                      </w:tcPr>
                      <w:p>
                        <w:pPr>
                          <w:pStyle w:val="TableParagraph"/>
                          <w:spacing w:line="240" w:lineRule="auto" w:before="0"/>
                          <w:rPr>
                            <w:sz w:val="26"/>
                          </w:rPr>
                        </w:pPr>
                      </w:p>
                    </w:tc>
                  </w:tr>
                </w:tbl>
                <w:p>
                  <w:pPr>
                    <w:pStyle w:val="BodyText"/>
                    <w:ind w:left="0"/>
                  </w:pPr>
                </w:p>
              </w:txbxContent>
            </v:textbox>
            <w10:wrap type="topAndBottom"/>
          </v:shape>
        </w:pict>
      </w:r>
      <w:r>
        <w:rPr/>
        <w:pict>
          <v:shape style="position:absolute;margin-left:310.630005pt;margin-top:16.509462pt;width:236pt;height:123.4pt;mso-position-horizontal-relative:page;mso-position-vertical-relative:paragraph;z-index:-1024;mso-wrap-distance-left:0;mso-wrap-distance-right: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7"/>
                    <w:gridCol w:w="1018"/>
                  </w:tblGrid>
                  <w:tr>
                    <w:trPr>
                      <w:trHeight w:val="326" w:hRule="atLeast"/>
                    </w:trPr>
                    <w:tc>
                      <w:tcPr>
                        <w:tcW w:w="3687" w:type="dxa"/>
                      </w:tcPr>
                      <w:p>
                        <w:pPr>
                          <w:pStyle w:val="TableParagraph"/>
                          <w:spacing w:line="260" w:lineRule="exact" w:before="46"/>
                          <w:ind w:left="107"/>
                          <w:rPr>
                            <w:rFonts w:ascii="Arial" w:hAnsi="Arial"/>
                            <w:sz w:val="24"/>
                          </w:rPr>
                        </w:pPr>
                        <w:r>
                          <w:rPr>
                            <w:rFonts w:ascii="Arial" w:hAnsi="Arial"/>
                            <w:sz w:val="24"/>
                          </w:rPr>
                          <w:t>Кол-во голов МРС</w:t>
                        </w:r>
                      </w:p>
                    </w:tc>
                    <w:tc>
                      <w:tcPr>
                        <w:tcW w:w="1018" w:type="dxa"/>
                        <w:shd w:val="clear" w:color="auto" w:fill="FFFF99"/>
                      </w:tcPr>
                      <w:p>
                        <w:pPr>
                          <w:pStyle w:val="TableParagraph"/>
                          <w:spacing w:line="260" w:lineRule="exact" w:before="46"/>
                          <w:ind w:right="95"/>
                          <w:jc w:val="right"/>
                          <w:rPr>
                            <w:rFonts w:ascii="Arial"/>
                            <w:b/>
                            <w:sz w:val="24"/>
                          </w:rPr>
                        </w:pPr>
                        <w:r>
                          <w:rPr>
                            <w:rFonts w:ascii="Arial"/>
                            <w:b/>
                            <w:sz w:val="24"/>
                          </w:rPr>
                          <w:t>441791</w:t>
                        </w:r>
                      </w:p>
                    </w:tc>
                  </w:tr>
                  <w:tr>
                    <w:trPr>
                      <w:trHeight w:val="326" w:hRule="atLeast"/>
                    </w:trPr>
                    <w:tc>
                      <w:tcPr>
                        <w:tcW w:w="3687" w:type="dxa"/>
                      </w:tcPr>
                      <w:p>
                        <w:pPr>
                          <w:pStyle w:val="TableParagraph"/>
                          <w:spacing w:line="260" w:lineRule="exact" w:before="46"/>
                          <w:ind w:left="107"/>
                          <w:rPr>
                            <w:rFonts w:ascii="Arial" w:hAnsi="Arial"/>
                            <w:sz w:val="24"/>
                          </w:rPr>
                        </w:pPr>
                        <w:r>
                          <w:rPr>
                            <w:rFonts w:ascii="Arial" w:hAnsi="Arial"/>
                            <w:sz w:val="24"/>
                          </w:rPr>
                          <w:t>Достоверность данных</w:t>
                        </w:r>
                      </w:p>
                    </w:tc>
                    <w:tc>
                      <w:tcPr>
                        <w:tcW w:w="1018" w:type="dxa"/>
                        <w:shd w:val="clear" w:color="auto" w:fill="FFFF99"/>
                      </w:tcPr>
                      <w:p>
                        <w:pPr>
                          <w:pStyle w:val="TableParagraph"/>
                          <w:spacing w:line="260" w:lineRule="exact" w:before="46"/>
                          <w:ind w:right="93"/>
                          <w:jc w:val="right"/>
                          <w:rPr>
                            <w:rFonts w:ascii="Arial"/>
                            <w:b/>
                            <w:sz w:val="24"/>
                          </w:rPr>
                        </w:pPr>
                        <w:r>
                          <w:rPr>
                            <w:rFonts w:ascii="Arial"/>
                            <w:b/>
                            <w:w w:val="95"/>
                            <w:sz w:val="24"/>
                          </w:rPr>
                          <w:t>95%</w:t>
                        </w:r>
                      </w:p>
                    </w:tc>
                  </w:tr>
                  <w:tr>
                    <w:trPr>
                      <w:trHeight w:val="325" w:hRule="atLeast"/>
                    </w:trPr>
                    <w:tc>
                      <w:tcPr>
                        <w:tcW w:w="3687" w:type="dxa"/>
                      </w:tcPr>
                      <w:p>
                        <w:pPr>
                          <w:pStyle w:val="TableParagraph"/>
                          <w:spacing w:line="260" w:lineRule="exact" w:before="46"/>
                          <w:ind w:left="107"/>
                          <w:rPr>
                            <w:rFonts w:ascii="Arial" w:hAnsi="Arial"/>
                            <w:sz w:val="24"/>
                          </w:rPr>
                        </w:pPr>
                        <w:r>
                          <w:rPr>
                            <w:rFonts w:ascii="Arial" w:hAnsi="Arial"/>
                            <w:sz w:val="24"/>
                          </w:rPr>
                          <w:t>Чувств.метода</w:t>
                        </w:r>
                      </w:p>
                    </w:tc>
                    <w:tc>
                      <w:tcPr>
                        <w:tcW w:w="1018" w:type="dxa"/>
                        <w:shd w:val="clear" w:color="auto" w:fill="FFFF99"/>
                      </w:tcPr>
                      <w:p>
                        <w:pPr>
                          <w:pStyle w:val="TableParagraph"/>
                          <w:spacing w:line="260" w:lineRule="exact" w:before="46"/>
                          <w:ind w:right="93"/>
                          <w:jc w:val="right"/>
                          <w:rPr>
                            <w:rFonts w:ascii="Arial"/>
                            <w:b/>
                            <w:sz w:val="24"/>
                          </w:rPr>
                        </w:pPr>
                        <w:r>
                          <w:rPr>
                            <w:rFonts w:ascii="Arial"/>
                            <w:b/>
                            <w:w w:val="95"/>
                            <w:sz w:val="24"/>
                          </w:rPr>
                          <w:t>82%</w:t>
                        </w:r>
                      </w:p>
                    </w:tc>
                  </w:tr>
                  <w:tr>
                    <w:trPr>
                      <w:trHeight w:val="326" w:hRule="atLeast"/>
                    </w:trPr>
                    <w:tc>
                      <w:tcPr>
                        <w:tcW w:w="3687" w:type="dxa"/>
                      </w:tcPr>
                      <w:p>
                        <w:pPr>
                          <w:pStyle w:val="TableParagraph"/>
                          <w:spacing w:line="260" w:lineRule="exact" w:before="46"/>
                          <w:ind w:left="107"/>
                          <w:rPr>
                            <w:rFonts w:ascii="Arial" w:hAnsi="Arial"/>
                            <w:sz w:val="24"/>
                          </w:rPr>
                        </w:pPr>
                        <w:r>
                          <w:rPr>
                            <w:rFonts w:ascii="Arial" w:hAnsi="Arial"/>
                            <w:sz w:val="24"/>
                          </w:rPr>
                          <w:t>Превалентность</w:t>
                        </w:r>
                      </w:p>
                    </w:tc>
                    <w:tc>
                      <w:tcPr>
                        <w:tcW w:w="1018" w:type="dxa"/>
                        <w:shd w:val="clear" w:color="auto" w:fill="FFFF99"/>
                      </w:tcPr>
                      <w:p>
                        <w:pPr>
                          <w:pStyle w:val="TableParagraph"/>
                          <w:spacing w:line="260" w:lineRule="exact" w:before="46"/>
                          <w:ind w:right="94"/>
                          <w:jc w:val="right"/>
                          <w:rPr>
                            <w:rFonts w:ascii="Arial"/>
                            <w:b/>
                            <w:sz w:val="24"/>
                          </w:rPr>
                        </w:pPr>
                        <w:r>
                          <w:rPr>
                            <w:rFonts w:ascii="Arial"/>
                            <w:b/>
                            <w:sz w:val="24"/>
                          </w:rPr>
                          <w:t>0,01%</w:t>
                        </w:r>
                      </w:p>
                    </w:tc>
                  </w:tr>
                  <w:tr>
                    <w:trPr>
                      <w:trHeight w:val="325" w:hRule="atLeast"/>
                    </w:trPr>
                    <w:tc>
                      <w:tcPr>
                        <w:tcW w:w="3687" w:type="dxa"/>
                      </w:tcPr>
                      <w:p>
                        <w:pPr>
                          <w:pStyle w:val="TableParagraph"/>
                          <w:spacing w:line="240" w:lineRule="auto" w:before="0"/>
                          <w:rPr>
                            <w:sz w:val="24"/>
                          </w:rPr>
                        </w:pPr>
                      </w:p>
                    </w:tc>
                    <w:tc>
                      <w:tcPr>
                        <w:tcW w:w="1018" w:type="dxa"/>
                      </w:tcPr>
                      <w:p>
                        <w:pPr>
                          <w:pStyle w:val="TableParagraph"/>
                          <w:spacing w:line="240" w:lineRule="auto" w:before="0"/>
                          <w:rPr>
                            <w:sz w:val="24"/>
                          </w:rPr>
                        </w:pPr>
                      </w:p>
                    </w:tc>
                  </w:tr>
                  <w:tr>
                    <w:trPr>
                      <w:trHeight w:val="767" w:hRule="atLeast"/>
                    </w:trPr>
                    <w:tc>
                      <w:tcPr>
                        <w:tcW w:w="3687" w:type="dxa"/>
                      </w:tcPr>
                      <w:p>
                        <w:pPr>
                          <w:pStyle w:val="TableParagraph"/>
                          <w:spacing w:line="271" w:lineRule="exact" w:before="0"/>
                          <w:ind w:left="107"/>
                          <w:rPr>
                            <w:rFonts w:ascii="Arial" w:hAnsi="Arial"/>
                            <w:b/>
                            <w:sz w:val="24"/>
                          </w:rPr>
                        </w:pPr>
                        <w:r>
                          <w:rPr>
                            <w:rFonts w:ascii="Arial" w:hAnsi="Arial"/>
                            <w:b/>
                            <w:sz w:val="24"/>
                          </w:rPr>
                          <w:t>Кол-во иссл-х животных (n)</w:t>
                        </w:r>
                      </w:p>
                    </w:tc>
                    <w:tc>
                      <w:tcPr>
                        <w:tcW w:w="1018" w:type="dxa"/>
                        <w:shd w:val="clear" w:color="auto" w:fill="A6C9EF"/>
                      </w:tcPr>
                      <w:p>
                        <w:pPr>
                          <w:pStyle w:val="TableParagraph"/>
                          <w:spacing w:line="248" w:lineRule="exact" w:before="0"/>
                          <w:ind w:right="93"/>
                          <w:jc w:val="right"/>
                          <w:rPr>
                            <w:rFonts w:ascii="Arial"/>
                            <w:b/>
                            <w:sz w:val="22"/>
                          </w:rPr>
                        </w:pPr>
                        <w:r>
                          <w:rPr>
                            <w:rFonts w:ascii="Arial"/>
                            <w:b/>
                            <w:sz w:val="22"/>
                          </w:rPr>
                          <w:t>68 328</w:t>
                        </w:r>
                      </w:p>
                    </w:tc>
                  </w:tr>
                </w:tbl>
                <w:p>
                  <w:pPr>
                    <w:pStyle w:val="BodyText"/>
                    <w:ind w:left="0"/>
                  </w:pPr>
                </w:p>
              </w:txbxContent>
            </v:textbox>
            <w10:wrap type="topAndBottom"/>
          </v:shape>
        </w:pict>
      </w:r>
    </w:p>
    <w:p>
      <w:pPr>
        <w:pStyle w:val="BodyText"/>
        <w:ind w:left="0"/>
        <w:rPr>
          <w:sz w:val="30"/>
        </w:rPr>
      </w:pPr>
    </w:p>
    <w:p>
      <w:pPr>
        <w:pStyle w:val="BodyText"/>
        <w:ind w:left="0"/>
        <w:rPr>
          <w:sz w:val="30"/>
        </w:rPr>
      </w:pPr>
    </w:p>
    <w:p>
      <w:pPr>
        <w:pStyle w:val="BodyText"/>
        <w:spacing w:before="256"/>
        <w:ind w:right="184" w:firstLine="851"/>
        <w:jc w:val="both"/>
      </w:pPr>
      <w:r>
        <w:rPr/>
        <w:drawing>
          <wp:anchor distT="0" distB="0" distL="0" distR="0" allowOverlap="1" layoutInCell="1" locked="0" behindDoc="1" simplePos="0" relativeHeight="268413503">
            <wp:simplePos x="0" y="0"/>
            <wp:positionH relativeFrom="page">
              <wp:posOffset>3942079</wp:posOffset>
            </wp:positionH>
            <wp:positionV relativeFrom="paragraph">
              <wp:posOffset>-723769</wp:posOffset>
            </wp:positionV>
            <wp:extent cx="2930182" cy="584644"/>
            <wp:effectExtent l="0" t="0" r="0" b="0"/>
            <wp:wrapNone/>
            <wp:docPr id="9" name="image3.png" descr=""/>
            <wp:cNvGraphicFramePr>
              <a:graphicFrameLocks noChangeAspect="1"/>
            </wp:cNvGraphicFramePr>
            <a:graphic>
              <a:graphicData uri="http://schemas.openxmlformats.org/drawingml/2006/picture">
                <pic:pic>
                  <pic:nvPicPr>
                    <pic:cNvPr id="10" name="image3.png"/>
                    <pic:cNvPicPr/>
                  </pic:nvPicPr>
                  <pic:blipFill>
                    <a:blip r:embed="rId9" cstate="print"/>
                    <a:stretch>
                      <a:fillRect/>
                    </a:stretch>
                  </pic:blipFill>
                  <pic:spPr>
                    <a:xfrm>
                      <a:off x="0" y="0"/>
                      <a:ext cx="2930182" cy="584644"/>
                    </a:xfrm>
                    <a:prstGeom prst="rect">
                      <a:avLst/>
                    </a:prstGeom>
                  </pic:spPr>
                </pic:pic>
              </a:graphicData>
            </a:graphic>
          </wp:anchor>
        </w:drawing>
      </w:r>
      <w:r>
        <w:rPr/>
        <w:drawing>
          <wp:anchor distT="0" distB="0" distL="0" distR="0" allowOverlap="1" layoutInCell="1" locked="0" behindDoc="1" simplePos="0" relativeHeight="268413527">
            <wp:simplePos x="0" y="0"/>
            <wp:positionH relativeFrom="page">
              <wp:posOffset>908685</wp:posOffset>
            </wp:positionH>
            <wp:positionV relativeFrom="paragraph">
              <wp:posOffset>-751200</wp:posOffset>
            </wp:positionV>
            <wp:extent cx="2777356" cy="612933"/>
            <wp:effectExtent l="0" t="0" r="0" b="0"/>
            <wp:wrapNone/>
            <wp:docPr id="11" name="image3.png" descr=""/>
            <wp:cNvGraphicFramePr>
              <a:graphicFrameLocks noChangeAspect="1"/>
            </wp:cNvGraphicFramePr>
            <a:graphic>
              <a:graphicData uri="http://schemas.openxmlformats.org/drawingml/2006/picture">
                <pic:pic>
                  <pic:nvPicPr>
                    <pic:cNvPr id="12" name="image3.png"/>
                    <pic:cNvPicPr/>
                  </pic:nvPicPr>
                  <pic:blipFill>
                    <a:blip r:embed="rId9" cstate="print"/>
                    <a:stretch>
                      <a:fillRect/>
                    </a:stretch>
                  </pic:blipFill>
                  <pic:spPr>
                    <a:xfrm>
                      <a:off x="0" y="0"/>
                      <a:ext cx="2777356" cy="612933"/>
                    </a:xfrm>
                    <a:prstGeom prst="rect">
                      <a:avLst/>
                    </a:prstGeom>
                  </pic:spPr>
                </pic:pic>
              </a:graphicData>
            </a:graphic>
          </wp:anchor>
        </w:drawing>
      </w:r>
      <w:r>
        <w:rPr/>
        <w:t>В случаях большей или меньшей превалентности количество исследуемых животных исчисляется, как и в предыдущем случае, по вышеуказанной формуле. В этом случае в ней изменяются два показателя, а именно: количество животных и превалентность. Эти данные можно рассчитать заранее и, для упрощение и облегчения манипулирования, свести в общую таблицу, по которой легко можно определить количество необходимых для исследования животных в отдельной эпизоотологической единице (таблица 3).</w:t>
      </w:r>
    </w:p>
    <w:p>
      <w:pPr>
        <w:spacing w:after="0"/>
        <w:jc w:val="both"/>
        <w:sectPr>
          <w:pgSz w:w="11910" w:h="16840"/>
          <w:pgMar w:header="0" w:footer="1002" w:top="1320" w:bottom="1200" w:left="1100" w:right="660"/>
        </w:sectPr>
      </w:pPr>
    </w:p>
    <w:p>
      <w:pPr>
        <w:pStyle w:val="BodyText"/>
        <w:spacing w:before="135"/>
        <w:ind w:right="278"/>
      </w:pPr>
      <w:r>
        <w:rPr/>
        <w:t>Таблица 3 - Расчет выборки животных из ЭЕ для последующих исследований при различной превалентности и разном поголовье</w:t>
      </w:r>
    </w:p>
    <w:p>
      <w:pPr>
        <w:pStyle w:val="BodyText"/>
        <w:spacing w:before="5" w:after="1"/>
        <w:ind w:left="0"/>
      </w:pPr>
    </w:p>
    <w:tbl>
      <w:tblPr>
        <w:tblW w:w="0" w:type="auto"/>
        <w:jc w:val="left"/>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65"/>
        <w:gridCol w:w="724"/>
        <w:gridCol w:w="991"/>
        <w:gridCol w:w="991"/>
        <w:gridCol w:w="993"/>
        <w:gridCol w:w="991"/>
        <w:gridCol w:w="993"/>
        <w:gridCol w:w="1133"/>
      </w:tblGrid>
      <w:tr>
        <w:trPr>
          <w:trHeight w:val="582" w:hRule="atLeast"/>
        </w:trPr>
        <w:tc>
          <w:tcPr>
            <w:tcW w:w="2465" w:type="dxa"/>
            <w:vMerge w:val="restart"/>
          </w:tcPr>
          <w:p>
            <w:pPr>
              <w:pStyle w:val="TableParagraph"/>
              <w:spacing w:line="240" w:lineRule="auto" w:before="13"/>
              <w:ind w:left="91" w:right="62" w:firstLine="499"/>
              <w:rPr>
                <w:b/>
                <w:sz w:val="24"/>
              </w:rPr>
            </w:pPr>
            <w:r>
              <w:rPr>
                <w:b/>
                <w:sz w:val="24"/>
              </w:rPr>
              <w:t>Количество животных в ЭЕ (гол)</w:t>
            </w:r>
          </w:p>
        </w:tc>
        <w:tc>
          <w:tcPr>
            <w:tcW w:w="6816" w:type="dxa"/>
            <w:gridSpan w:val="7"/>
          </w:tcPr>
          <w:p>
            <w:pPr>
              <w:pStyle w:val="TableParagraph"/>
              <w:spacing w:line="240" w:lineRule="auto" w:before="13"/>
              <w:ind w:left="1502"/>
              <w:rPr>
                <w:b/>
                <w:sz w:val="24"/>
              </w:rPr>
            </w:pPr>
            <w:r>
              <w:rPr>
                <w:b/>
                <w:sz w:val="24"/>
              </w:rPr>
              <w:t>Допустимая превалентность животных, %</w:t>
            </w:r>
          </w:p>
        </w:tc>
      </w:tr>
      <w:tr>
        <w:trPr>
          <w:trHeight w:val="390" w:hRule="atLeast"/>
        </w:trPr>
        <w:tc>
          <w:tcPr>
            <w:tcW w:w="2465" w:type="dxa"/>
            <w:vMerge/>
            <w:tcBorders>
              <w:top w:val="nil"/>
            </w:tcBorders>
          </w:tcPr>
          <w:p>
            <w:pPr>
              <w:rPr>
                <w:sz w:val="2"/>
                <w:szCs w:val="2"/>
              </w:rPr>
            </w:pPr>
          </w:p>
        </w:tc>
        <w:tc>
          <w:tcPr>
            <w:tcW w:w="724" w:type="dxa"/>
          </w:tcPr>
          <w:p>
            <w:pPr>
              <w:pStyle w:val="TableParagraph"/>
              <w:spacing w:line="240" w:lineRule="auto" w:before="8"/>
              <w:ind w:left="211"/>
              <w:rPr>
                <w:sz w:val="24"/>
              </w:rPr>
            </w:pPr>
            <w:r>
              <w:rPr>
                <w:sz w:val="24"/>
              </w:rPr>
              <w:t>0,2</w:t>
            </w:r>
          </w:p>
        </w:tc>
        <w:tc>
          <w:tcPr>
            <w:tcW w:w="991" w:type="dxa"/>
          </w:tcPr>
          <w:p>
            <w:pPr>
              <w:pStyle w:val="TableParagraph"/>
              <w:spacing w:line="240" w:lineRule="auto" w:before="8"/>
              <w:ind w:left="292" w:right="285"/>
              <w:jc w:val="center"/>
              <w:rPr>
                <w:sz w:val="24"/>
              </w:rPr>
            </w:pPr>
            <w:r>
              <w:rPr>
                <w:sz w:val="24"/>
              </w:rPr>
              <w:t>0,4</w:t>
            </w:r>
          </w:p>
        </w:tc>
        <w:tc>
          <w:tcPr>
            <w:tcW w:w="991" w:type="dxa"/>
          </w:tcPr>
          <w:p>
            <w:pPr>
              <w:pStyle w:val="TableParagraph"/>
              <w:spacing w:line="240" w:lineRule="auto" w:before="8"/>
              <w:ind w:left="10"/>
              <w:jc w:val="center"/>
              <w:rPr>
                <w:sz w:val="24"/>
              </w:rPr>
            </w:pPr>
            <w:r>
              <w:rPr>
                <w:sz w:val="24"/>
              </w:rPr>
              <w:t>1</w:t>
            </w:r>
          </w:p>
        </w:tc>
        <w:tc>
          <w:tcPr>
            <w:tcW w:w="993" w:type="dxa"/>
          </w:tcPr>
          <w:p>
            <w:pPr>
              <w:pStyle w:val="TableParagraph"/>
              <w:spacing w:line="240" w:lineRule="auto" w:before="8"/>
              <w:ind w:left="436"/>
              <w:rPr>
                <w:sz w:val="24"/>
              </w:rPr>
            </w:pPr>
            <w:r>
              <w:rPr>
                <w:sz w:val="24"/>
              </w:rPr>
              <w:t>2</w:t>
            </w:r>
          </w:p>
        </w:tc>
        <w:tc>
          <w:tcPr>
            <w:tcW w:w="991" w:type="dxa"/>
          </w:tcPr>
          <w:p>
            <w:pPr>
              <w:pStyle w:val="TableParagraph"/>
              <w:spacing w:line="240" w:lineRule="auto" w:before="8"/>
              <w:ind w:right="421"/>
              <w:jc w:val="right"/>
              <w:rPr>
                <w:sz w:val="24"/>
              </w:rPr>
            </w:pPr>
            <w:r>
              <w:rPr>
                <w:sz w:val="24"/>
              </w:rPr>
              <w:t>5</w:t>
            </w:r>
          </w:p>
        </w:tc>
        <w:tc>
          <w:tcPr>
            <w:tcW w:w="993" w:type="dxa"/>
          </w:tcPr>
          <w:p>
            <w:pPr>
              <w:pStyle w:val="TableParagraph"/>
              <w:spacing w:line="240" w:lineRule="auto" w:before="8"/>
              <w:ind w:right="363"/>
              <w:jc w:val="right"/>
              <w:rPr>
                <w:sz w:val="24"/>
              </w:rPr>
            </w:pPr>
            <w:r>
              <w:rPr>
                <w:sz w:val="24"/>
              </w:rPr>
              <w:t>10</w:t>
            </w:r>
          </w:p>
        </w:tc>
        <w:tc>
          <w:tcPr>
            <w:tcW w:w="1133" w:type="dxa"/>
          </w:tcPr>
          <w:p>
            <w:pPr>
              <w:pStyle w:val="TableParagraph"/>
              <w:spacing w:line="240" w:lineRule="auto" w:before="8"/>
              <w:ind w:left="450"/>
              <w:rPr>
                <w:sz w:val="24"/>
              </w:rPr>
            </w:pPr>
            <w:r>
              <w:rPr>
                <w:sz w:val="24"/>
              </w:rPr>
              <w:t>20</w:t>
            </w:r>
          </w:p>
        </w:tc>
      </w:tr>
      <w:tr>
        <w:trPr>
          <w:trHeight w:val="290" w:hRule="atLeast"/>
        </w:trPr>
        <w:tc>
          <w:tcPr>
            <w:tcW w:w="2465" w:type="dxa"/>
          </w:tcPr>
          <w:p>
            <w:pPr>
              <w:pStyle w:val="TableParagraph"/>
              <w:spacing w:line="259" w:lineRule="exact" w:before="11"/>
              <w:ind w:left="69"/>
              <w:rPr>
                <w:b/>
                <w:sz w:val="24"/>
              </w:rPr>
            </w:pPr>
            <w:r>
              <w:rPr>
                <w:b/>
                <w:sz w:val="24"/>
              </w:rPr>
              <w:t>Менее 10</w:t>
            </w:r>
          </w:p>
        </w:tc>
        <w:tc>
          <w:tcPr>
            <w:tcW w:w="724" w:type="dxa"/>
          </w:tcPr>
          <w:p>
            <w:pPr>
              <w:pStyle w:val="TableParagraph"/>
              <w:ind w:left="196"/>
              <w:rPr>
                <w:sz w:val="24"/>
              </w:rPr>
            </w:pPr>
            <w:r>
              <w:rPr>
                <w:sz w:val="24"/>
              </w:rPr>
              <w:t>все</w:t>
            </w:r>
          </w:p>
        </w:tc>
        <w:tc>
          <w:tcPr>
            <w:tcW w:w="991" w:type="dxa"/>
          </w:tcPr>
          <w:p>
            <w:pPr>
              <w:pStyle w:val="TableParagraph"/>
              <w:ind w:left="288" w:right="285"/>
              <w:jc w:val="center"/>
              <w:rPr>
                <w:sz w:val="24"/>
              </w:rPr>
            </w:pPr>
            <w:r>
              <w:rPr>
                <w:sz w:val="24"/>
              </w:rPr>
              <w:t>все</w:t>
            </w:r>
          </w:p>
        </w:tc>
        <w:tc>
          <w:tcPr>
            <w:tcW w:w="991" w:type="dxa"/>
          </w:tcPr>
          <w:p>
            <w:pPr>
              <w:pStyle w:val="TableParagraph"/>
              <w:ind w:left="292" w:right="283"/>
              <w:jc w:val="center"/>
              <w:rPr>
                <w:sz w:val="24"/>
              </w:rPr>
            </w:pPr>
            <w:r>
              <w:rPr>
                <w:sz w:val="24"/>
              </w:rPr>
              <w:t>все</w:t>
            </w:r>
          </w:p>
        </w:tc>
        <w:tc>
          <w:tcPr>
            <w:tcW w:w="993" w:type="dxa"/>
          </w:tcPr>
          <w:p>
            <w:pPr>
              <w:pStyle w:val="TableParagraph"/>
              <w:ind w:left="332"/>
              <w:rPr>
                <w:sz w:val="24"/>
              </w:rPr>
            </w:pPr>
            <w:r>
              <w:rPr>
                <w:sz w:val="24"/>
              </w:rPr>
              <w:t>все</w:t>
            </w:r>
          </w:p>
        </w:tc>
        <w:tc>
          <w:tcPr>
            <w:tcW w:w="991" w:type="dxa"/>
          </w:tcPr>
          <w:p>
            <w:pPr>
              <w:pStyle w:val="TableParagraph"/>
              <w:ind w:right="336"/>
              <w:jc w:val="right"/>
              <w:rPr>
                <w:sz w:val="24"/>
              </w:rPr>
            </w:pPr>
            <w:r>
              <w:rPr>
                <w:sz w:val="24"/>
              </w:rPr>
              <w:t>все</w:t>
            </w:r>
          </w:p>
        </w:tc>
        <w:tc>
          <w:tcPr>
            <w:tcW w:w="993" w:type="dxa"/>
          </w:tcPr>
          <w:p>
            <w:pPr>
              <w:pStyle w:val="TableParagraph"/>
              <w:ind w:right="338"/>
              <w:jc w:val="right"/>
              <w:rPr>
                <w:sz w:val="24"/>
              </w:rPr>
            </w:pPr>
            <w:r>
              <w:rPr>
                <w:sz w:val="24"/>
              </w:rPr>
              <w:t>все</w:t>
            </w:r>
          </w:p>
        </w:tc>
        <w:tc>
          <w:tcPr>
            <w:tcW w:w="1133" w:type="dxa"/>
          </w:tcPr>
          <w:p>
            <w:pPr>
              <w:pStyle w:val="TableParagraph"/>
              <w:ind w:left="387"/>
              <w:rPr>
                <w:sz w:val="24"/>
              </w:rPr>
            </w:pPr>
            <w:r>
              <w:rPr>
                <w:sz w:val="24"/>
              </w:rPr>
              <w:t>все</w:t>
            </w:r>
          </w:p>
        </w:tc>
      </w:tr>
      <w:tr>
        <w:trPr>
          <w:trHeight w:val="292" w:hRule="atLeast"/>
        </w:trPr>
        <w:tc>
          <w:tcPr>
            <w:tcW w:w="2465" w:type="dxa"/>
          </w:tcPr>
          <w:p>
            <w:pPr>
              <w:pStyle w:val="TableParagraph"/>
              <w:spacing w:line="259" w:lineRule="exact" w:before="13"/>
              <w:ind w:left="782" w:right="1152"/>
              <w:jc w:val="center"/>
              <w:rPr>
                <w:b/>
                <w:sz w:val="24"/>
              </w:rPr>
            </w:pPr>
            <w:r>
              <w:rPr>
                <w:b/>
                <w:sz w:val="24"/>
              </w:rPr>
              <w:t>10</w:t>
            </w:r>
          </w:p>
        </w:tc>
        <w:tc>
          <w:tcPr>
            <w:tcW w:w="724" w:type="dxa"/>
          </w:tcPr>
          <w:p>
            <w:pPr>
              <w:pStyle w:val="TableParagraph"/>
              <w:spacing w:before="8"/>
              <w:ind w:left="240"/>
              <w:rPr>
                <w:sz w:val="24"/>
              </w:rPr>
            </w:pPr>
            <w:r>
              <w:rPr>
                <w:sz w:val="24"/>
              </w:rPr>
              <w:t>10</w:t>
            </w:r>
          </w:p>
        </w:tc>
        <w:tc>
          <w:tcPr>
            <w:tcW w:w="991" w:type="dxa"/>
          </w:tcPr>
          <w:p>
            <w:pPr>
              <w:pStyle w:val="TableParagraph"/>
              <w:spacing w:before="8"/>
              <w:ind w:left="289" w:right="285"/>
              <w:jc w:val="center"/>
              <w:rPr>
                <w:sz w:val="24"/>
              </w:rPr>
            </w:pPr>
            <w:r>
              <w:rPr>
                <w:sz w:val="24"/>
              </w:rPr>
              <w:t>10</w:t>
            </w:r>
          </w:p>
        </w:tc>
        <w:tc>
          <w:tcPr>
            <w:tcW w:w="991" w:type="dxa"/>
          </w:tcPr>
          <w:p>
            <w:pPr>
              <w:pStyle w:val="TableParagraph"/>
              <w:spacing w:before="8"/>
              <w:ind w:left="292" w:right="282"/>
              <w:jc w:val="center"/>
              <w:rPr>
                <w:sz w:val="24"/>
              </w:rPr>
            </w:pPr>
            <w:r>
              <w:rPr>
                <w:sz w:val="24"/>
              </w:rPr>
              <w:t>10</w:t>
            </w:r>
          </w:p>
        </w:tc>
        <w:tc>
          <w:tcPr>
            <w:tcW w:w="993" w:type="dxa"/>
          </w:tcPr>
          <w:p>
            <w:pPr>
              <w:pStyle w:val="TableParagraph"/>
              <w:spacing w:before="8"/>
              <w:ind w:left="376"/>
              <w:rPr>
                <w:sz w:val="24"/>
              </w:rPr>
            </w:pPr>
            <w:r>
              <w:rPr>
                <w:sz w:val="24"/>
              </w:rPr>
              <w:t>10</w:t>
            </w:r>
          </w:p>
        </w:tc>
        <w:tc>
          <w:tcPr>
            <w:tcW w:w="991" w:type="dxa"/>
          </w:tcPr>
          <w:p>
            <w:pPr>
              <w:pStyle w:val="TableParagraph"/>
              <w:spacing w:before="8"/>
              <w:ind w:right="378"/>
              <w:jc w:val="right"/>
              <w:rPr>
                <w:sz w:val="24"/>
              </w:rPr>
            </w:pPr>
            <w:r>
              <w:rPr>
                <w:sz w:val="24"/>
              </w:rPr>
              <w:t>10</w:t>
            </w:r>
          </w:p>
        </w:tc>
        <w:tc>
          <w:tcPr>
            <w:tcW w:w="993" w:type="dxa"/>
          </w:tcPr>
          <w:p>
            <w:pPr>
              <w:pStyle w:val="TableParagraph"/>
              <w:spacing w:before="8"/>
              <w:ind w:right="380"/>
              <w:jc w:val="right"/>
              <w:rPr>
                <w:sz w:val="24"/>
              </w:rPr>
            </w:pPr>
            <w:r>
              <w:rPr>
                <w:sz w:val="24"/>
              </w:rPr>
              <w:t>10</w:t>
            </w:r>
          </w:p>
        </w:tc>
        <w:tc>
          <w:tcPr>
            <w:tcW w:w="1133" w:type="dxa"/>
          </w:tcPr>
          <w:p>
            <w:pPr>
              <w:pStyle w:val="TableParagraph"/>
              <w:spacing w:before="8"/>
              <w:ind w:left="491"/>
              <w:rPr>
                <w:sz w:val="24"/>
              </w:rPr>
            </w:pPr>
            <w:r>
              <w:rPr>
                <w:sz w:val="24"/>
              </w:rPr>
              <w:t>8</w:t>
            </w:r>
          </w:p>
        </w:tc>
      </w:tr>
      <w:tr>
        <w:trPr>
          <w:trHeight w:val="290" w:hRule="atLeast"/>
        </w:trPr>
        <w:tc>
          <w:tcPr>
            <w:tcW w:w="2465" w:type="dxa"/>
          </w:tcPr>
          <w:p>
            <w:pPr>
              <w:pStyle w:val="TableParagraph"/>
              <w:spacing w:line="259" w:lineRule="exact" w:before="11"/>
              <w:ind w:left="782" w:right="1152"/>
              <w:jc w:val="center"/>
              <w:rPr>
                <w:b/>
                <w:sz w:val="24"/>
              </w:rPr>
            </w:pPr>
            <w:r>
              <w:rPr>
                <w:b/>
                <w:sz w:val="24"/>
              </w:rPr>
              <w:t>20</w:t>
            </w:r>
          </w:p>
        </w:tc>
        <w:tc>
          <w:tcPr>
            <w:tcW w:w="724" w:type="dxa"/>
          </w:tcPr>
          <w:p>
            <w:pPr>
              <w:pStyle w:val="TableParagraph"/>
              <w:ind w:left="240"/>
              <w:rPr>
                <w:sz w:val="24"/>
              </w:rPr>
            </w:pPr>
            <w:r>
              <w:rPr>
                <w:sz w:val="24"/>
              </w:rPr>
              <w:t>20</w:t>
            </w:r>
          </w:p>
        </w:tc>
        <w:tc>
          <w:tcPr>
            <w:tcW w:w="991" w:type="dxa"/>
          </w:tcPr>
          <w:p>
            <w:pPr>
              <w:pStyle w:val="TableParagraph"/>
              <w:ind w:left="289" w:right="285"/>
              <w:jc w:val="center"/>
              <w:rPr>
                <w:sz w:val="24"/>
              </w:rPr>
            </w:pPr>
            <w:r>
              <w:rPr>
                <w:sz w:val="24"/>
              </w:rPr>
              <w:t>20</w:t>
            </w:r>
          </w:p>
        </w:tc>
        <w:tc>
          <w:tcPr>
            <w:tcW w:w="991" w:type="dxa"/>
          </w:tcPr>
          <w:p>
            <w:pPr>
              <w:pStyle w:val="TableParagraph"/>
              <w:ind w:left="292" w:right="282"/>
              <w:jc w:val="center"/>
              <w:rPr>
                <w:sz w:val="24"/>
              </w:rPr>
            </w:pPr>
            <w:r>
              <w:rPr>
                <w:sz w:val="24"/>
              </w:rPr>
              <w:t>20</w:t>
            </w:r>
          </w:p>
        </w:tc>
        <w:tc>
          <w:tcPr>
            <w:tcW w:w="993" w:type="dxa"/>
          </w:tcPr>
          <w:p>
            <w:pPr>
              <w:pStyle w:val="TableParagraph"/>
              <w:ind w:left="376"/>
              <w:rPr>
                <w:sz w:val="24"/>
              </w:rPr>
            </w:pPr>
            <w:r>
              <w:rPr>
                <w:sz w:val="24"/>
              </w:rPr>
              <w:t>20</w:t>
            </w:r>
          </w:p>
        </w:tc>
        <w:tc>
          <w:tcPr>
            <w:tcW w:w="991" w:type="dxa"/>
          </w:tcPr>
          <w:p>
            <w:pPr>
              <w:pStyle w:val="TableParagraph"/>
              <w:ind w:right="378"/>
              <w:jc w:val="right"/>
              <w:rPr>
                <w:sz w:val="24"/>
              </w:rPr>
            </w:pPr>
            <w:r>
              <w:rPr>
                <w:sz w:val="24"/>
              </w:rPr>
              <w:t>19</w:t>
            </w:r>
          </w:p>
        </w:tc>
        <w:tc>
          <w:tcPr>
            <w:tcW w:w="993" w:type="dxa"/>
          </w:tcPr>
          <w:p>
            <w:pPr>
              <w:pStyle w:val="TableParagraph"/>
              <w:ind w:right="380"/>
              <w:jc w:val="right"/>
              <w:rPr>
                <w:sz w:val="24"/>
              </w:rPr>
            </w:pPr>
            <w:r>
              <w:rPr>
                <w:sz w:val="24"/>
              </w:rPr>
              <w:t>16</w:t>
            </w:r>
          </w:p>
        </w:tc>
        <w:tc>
          <w:tcPr>
            <w:tcW w:w="1133" w:type="dxa"/>
          </w:tcPr>
          <w:p>
            <w:pPr>
              <w:pStyle w:val="TableParagraph"/>
              <w:ind w:left="431"/>
              <w:rPr>
                <w:sz w:val="24"/>
              </w:rPr>
            </w:pPr>
            <w:r>
              <w:rPr>
                <w:sz w:val="24"/>
              </w:rPr>
              <w:t>10</w:t>
            </w:r>
          </w:p>
        </w:tc>
      </w:tr>
      <w:tr>
        <w:trPr>
          <w:trHeight w:val="290" w:hRule="atLeast"/>
        </w:trPr>
        <w:tc>
          <w:tcPr>
            <w:tcW w:w="2465" w:type="dxa"/>
          </w:tcPr>
          <w:p>
            <w:pPr>
              <w:pStyle w:val="TableParagraph"/>
              <w:spacing w:line="259" w:lineRule="exact" w:before="11"/>
              <w:ind w:left="782" w:right="1152"/>
              <w:jc w:val="center"/>
              <w:rPr>
                <w:b/>
                <w:sz w:val="24"/>
              </w:rPr>
            </w:pPr>
            <w:r>
              <w:rPr>
                <w:b/>
                <w:sz w:val="24"/>
              </w:rPr>
              <w:t>30</w:t>
            </w:r>
          </w:p>
        </w:tc>
        <w:tc>
          <w:tcPr>
            <w:tcW w:w="724" w:type="dxa"/>
          </w:tcPr>
          <w:p>
            <w:pPr>
              <w:pStyle w:val="TableParagraph"/>
              <w:ind w:left="240"/>
              <w:rPr>
                <w:sz w:val="24"/>
              </w:rPr>
            </w:pPr>
            <w:r>
              <w:rPr>
                <w:sz w:val="24"/>
              </w:rPr>
              <w:t>30</w:t>
            </w:r>
          </w:p>
        </w:tc>
        <w:tc>
          <w:tcPr>
            <w:tcW w:w="991" w:type="dxa"/>
          </w:tcPr>
          <w:p>
            <w:pPr>
              <w:pStyle w:val="TableParagraph"/>
              <w:ind w:left="289" w:right="285"/>
              <w:jc w:val="center"/>
              <w:rPr>
                <w:sz w:val="24"/>
              </w:rPr>
            </w:pPr>
            <w:r>
              <w:rPr>
                <w:sz w:val="24"/>
              </w:rPr>
              <w:t>30</w:t>
            </w:r>
          </w:p>
        </w:tc>
        <w:tc>
          <w:tcPr>
            <w:tcW w:w="991" w:type="dxa"/>
          </w:tcPr>
          <w:p>
            <w:pPr>
              <w:pStyle w:val="TableParagraph"/>
              <w:ind w:left="292" w:right="282"/>
              <w:jc w:val="center"/>
              <w:rPr>
                <w:sz w:val="24"/>
              </w:rPr>
            </w:pPr>
            <w:r>
              <w:rPr>
                <w:sz w:val="24"/>
              </w:rPr>
              <w:t>30</w:t>
            </w:r>
          </w:p>
        </w:tc>
        <w:tc>
          <w:tcPr>
            <w:tcW w:w="993" w:type="dxa"/>
          </w:tcPr>
          <w:p>
            <w:pPr>
              <w:pStyle w:val="TableParagraph"/>
              <w:ind w:left="376"/>
              <w:rPr>
                <w:sz w:val="24"/>
              </w:rPr>
            </w:pPr>
            <w:r>
              <w:rPr>
                <w:sz w:val="24"/>
              </w:rPr>
              <w:t>30</w:t>
            </w:r>
          </w:p>
        </w:tc>
        <w:tc>
          <w:tcPr>
            <w:tcW w:w="991" w:type="dxa"/>
          </w:tcPr>
          <w:p>
            <w:pPr>
              <w:pStyle w:val="TableParagraph"/>
              <w:ind w:right="378"/>
              <w:jc w:val="right"/>
              <w:rPr>
                <w:sz w:val="24"/>
              </w:rPr>
            </w:pPr>
            <w:r>
              <w:rPr>
                <w:sz w:val="24"/>
              </w:rPr>
              <w:t>26</w:t>
            </w:r>
          </w:p>
        </w:tc>
        <w:tc>
          <w:tcPr>
            <w:tcW w:w="993" w:type="dxa"/>
          </w:tcPr>
          <w:p>
            <w:pPr>
              <w:pStyle w:val="TableParagraph"/>
              <w:ind w:right="380"/>
              <w:jc w:val="right"/>
              <w:rPr>
                <w:sz w:val="24"/>
              </w:rPr>
            </w:pPr>
            <w:r>
              <w:rPr>
                <w:sz w:val="24"/>
              </w:rPr>
              <w:t>19</w:t>
            </w:r>
          </w:p>
        </w:tc>
        <w:tc>
          <w:tcPr>
            <w:tcW w:w="1133" w:type="dxa"/>
          </w:tcPr>
          <w:p>
            <w:pPr>
              <w:pStyle w:val="TableParagraph"/>
              <w:ind w:left="431"/>
              <w:rPr>
                <w:sz w:val="24"/>
              </w:rPr>
            </w:pPr>
            <w:r>
              <w:rPr>
                <w:sz w:val="24"/>
              </w:rPr>
              <w:t>11</w:t>
            </w:r>
          </w:p>
        </w:tc>
      </w:tr>
      <w:tr>
        <w:trPr>
          <w:trHeight w:val="292" w:hRule="atLeast"/>
        </w:trPr>
        <w:tc>
          <w:tcPr>
            <w:tcW w:w="2465" w:type="dxa"/>
          </w:tcPr>
          <w:p>
            <w:pPr>
              <w:pStyle w:val="TableParagraph"/>
              <w:spacing w:line="259" w:lineRule="exact" w:before="13"/>
              <w:ind w:left="782" w:right="1152"/>
              <w:jc w:val="center"/>
              <w:rPr>
                <w:b/>
                <w:sz w:val="24"/>
              </w:rPr>
            </w:pPr>
            <w:r>
              <w:rPr>
                <w:b/>
                <w:sz w:val="24"/>
              </w:rPr>
              <w:t>40</w:t>
            </w:r>
          </w:p>
        </w:tc>
        <w:tc>
          <w:tcPr>
            <w:tcW w:w="724" w:type="dxa"/>
          </w:tcPr>
          <w:p>
            <w:pPr>
              <w:pStyle w:val="TableParagraph"/>
              <w:spacing w:before="8"/>
              <w:ind w:left="240"/>
              <w:rPr>
                <w:sz w:val="24"/>
              </w:rPr>
            </w:pPr>
            <w:r>
              <w:rPr>
                <w:sz w:val="24"/>
              </w:rPr>
              <w:t>40</w:t>
            </w:r>
          </w:p>
        </w:tc>
        <w:tc>
          <w:tcPr>
            <w:tcW w:w="991" w:type="dxa"/>
          </w:tcPr>
          <w:p>
            <w:pPr>
              <w:pStyle w:val="TableParagraph"/>
              <w:spacing w:before="8"/>
              <w:ind w:left="289" w:right="285"/>
              <w:jc w:val="center"/>
              <w:rPr>
                <w:sz w:val="24"/>
              </w:rPr>
            </w:pPr>
            <w:r>
              <w:rPr>
                <w:sz w:val="24"/>
              </w:rPr>
              <w:t>40</w:t>
            </w:r>
          </w:p>
        </w:tc>
        <w:tc>
          <w:tcPr>
            <w:tcW w:w="991" w:type="dxa"/>
          </w:tcPr>
          <w:p>
            <w:pPr>
              <w:pStyle w:val="TableParagraph"/>
              <w:spacing w:before="8"/>
              <w:ind w:left="292" w:right="282"/>
              <w:jc w:val="center"/>
              <w:rPr>
                <w:sz w:val="24"/>
              </w:rPr>
            </w:pPr>
            <w:r>
              <w:rPr>
                <w:sz w:val="24"/>
              </w:rPr>
              <w:t>40</w:t>
            </w:r>
          </w:p>
        </w:tc>
        <w:tc>
          <w:tcPr>
            <w:tcW w:w="993" w:type="dxa"/>
          </w:tcPr>
          <w:p>
            <w:pPr>
              <w:pStyle w:val="TableParagraph"/>
              <w:spacing w:before="8"/>
              <w:ind w:left="376"/>
              <w:rPr>
                <w:sz w:val="24"/>
              </w:rPr>
            </w:pPr>
            <w:r>
              <w:rPr>
                <w:sz w:val="24"/>
              </w:rPr>
              <w:t>40</w:t>
            </w:r>
          </w:p>
        </w:tc>
        <w:tc>
          <w:tcPr>
            <w:tcW w:w="991" w:type="dxa"/>
          </w:tcPr>
          <w:p>
            <w:pPr>
              <w:pStyle w:val="TableParagraph"/>
              <w:spacing w:before="8"/>
              <w:ind w:right="378"/>
              <w:jc w:val="right"/>
              <w:rPr>
                <w:sz w:val="24"/>
              </w:rPr>
            </w:pPr>
            <w:r>
              <w:rPr>
                <w:sz w:val="24"/>
              </w:rPr>
              <w:t>31</w:t>
            </w:r>
          </w:p>
        </w:tc>
        <w:tc>
          <w:tcPr>
            <w:tcW w:w="993" w:type="dxa"/>
          </w:tcPr>
          <w:p>
            <w:pPr>
              <w:pStyle w:val="TableParagraph"/>
              <w:spacing w:before="8"/>
              <w:ind w:right="380"/>
              <w:jc w:val="right"/>
              <w:rPr>
                <w:sz w:val="24"/>
              </w:rPr>
            </w:pPr>
            <w:r>
              <w:rPr>
                <w:sz w:val="24"/>
              </w:rPr>
              <w:t>21</w:t>
            </w:r>
          </w:p>
        </w:tc>
        <w:tc>
          <w:tcPr>
            <w:tcW w:w="1133" w:type="dxa"/>
          </w:tcPr>
          <w:p>
            <w:pPr>
              <w:pStyle w:val="TableParagraph"/>
              <w:spacing w:before="8"/>
              <w:ind w:left="431"/>
              <w:rPr>
                <w:sz w:val="24"/>
              </w:rPr>
            </w:pPr>
            <w:r>
              <w:rPr>
                <w:sz w:val="24"/>
              </w:rPr>
              <w:t>12</w:t>
            </w:r>
          </w:p>
        </w:tc>
      </w:tr>
      <w:tr>
        <w:trPr>
          <w:trHeight w:val="290" w:hRule="atLeast"/>
        </w:trPr>
        <w:tc>
          <w:tcPr>
            <w:tcW w:w="2465" w:type="dxa"/>
          </w:tcPr>
          <w:p>
            <w:pPr>
              <w:pStyle w:val="TableParagraph"/>
              <w:spacing w:line="259" w:lineRule="exact" w:before="11"/>
              <w:ind w:left="782" w:right="1152"/>
              <w:jc w:val="center"/>
              <w:rPr>
                <w:b/>
                <w:sz w:val="24"/>
              </w:rPr>
            </w:pPr>
            <w:r>
              <w:rPr>
                <w:b/>
                <w:sz w:val="24"/>
              </w:rPr>
              <w:t>50</w:t>
            </w:r>
          </w:p>
        </w:tc>
        <w:tc>
          <w:tcPr>
            <w:tcW w:w="724" w:type="dxa"/>
          </w:tcPr>
          <w:p>
            <w:pPr>
              <w:pStyle w:val="TableParagraph"/>
              <w:ind w:left="240"/>
              <w:rPr>
                <w:sz w:val="24"/>
              </w:rPr>
            </w:pPr>
            <w:r>
              <w:rPr>
                <w:sz w:val="24"/>
              </w:rPr>
              <w:t>50</w:t>
            </w:r>
          </w:p>
        </w:tc>
        <w:tc>
          <w:tcPr>
            <w:tcW w:w="991" w:type="dxa"/>
          </w:tcPr>
          <w:p>
            <w:pPr>
              <w:pStyle w:val="TableParagraph"/>
              <w:ind w:left="289" w:right="285"/>
              <w:jc w:val="center"/>
              <w:rPr>
                <w:sz w:val="24"/>
              </w:rPr>
            </w:pPr>
            <w:r>
              <w:rPr>
                <w:sz w:val="24"/>
              </w:rPr>
              <w:t>50</w:t>
            </w:r>
          </w:p>
        </w:tc>
        <w:tc>
          <w:tcPr>
            <w:tcW w:w="991" w:type="dxa"/>
          </w:tcPr>
          <w:p>
            <w:pPr>
              <w:pStyle w:val="TableParagraph"/>
              <w:ind w:left="292" w:right="282"/>
              <w:jc w:val="center"/>
              <w:rPr>
                <w:sz w:val="24"/>
              </w:rPr>
            </w:pPr>
            <w:r>
              <w:rPr>
                <w:sz w:val="24"/>
              </w:rPr>
              <w:t>50</w:t>
            </w:r>
          </w:p>
        </w:tc>
        <w:tc>
          <w:tcPr>
            <w:tcW w:w="993" w:type="dxa"/>
          </w:tcPr>
          <w:p>
            <w:pPr>
              <w:pStyle w:val="TableParagraph"/>
              <w:ind w:left="376"/>
              <w:rPr>
                <w:sz w:val="24"/>
              </w:rPr>
            </w:pPr>
            <w:r>
              <w:rPr>
                <w:sz w:val="24"/>
              </w:rPr>
              <w:t>48</w:t>
            </w:r>
          </w:p>
        </w:tc>
        <w:tc>
          <w:tcPr>
            <w:tcW w:w="991" w:type="dxa"/>
          </w:tcPr>
          <w:p>
            <w:pPr>
              <w:pStyle w:val="TableParagraph"/>
              <w:ind w:right="378"/>
              <w:jc w:val="right"/>
              <w:rPr>
                <w:sz w:val="24"/>
              </w:rPr>
            </w:pPr>
            <w:r>
              <w:rPr>
                <w:sz w:val="24"/>
              </w:rPr>
              <w:t>35</w:t>
            </w:r>
          </w:p>
        </w:tc>
        <w:tc>
          <w:tcPr>
            <w:tcW w:w="993" w:type="dxa"/>
          </w:tcPr>
          <w:p>
            <w:pPr>
              <w:pStyle w:val="TableParagraph"/>
              <w:ind w:right="380"/>
              <w:jc w:val="right"/>
              <w:rPr>
                <w:sz w:val="24"/>
              </w:rPr>
            </w:pPr>
            <w:r>
              <w:rPr>
                <w:sz w:val="24"/>
              </w:rPr>
              <w:t>22</w:t>
            </w:r>
          </w:p>
        </w:tc>
        <w:tc>
          <w:tcPr>
            <w:tcW w:w="1133" w:type="dxa"/>
          </w:tcPr>
          <w:p>
            <w:pPr>
              <w:pStyle w:val="TableParagraph"/>
              <w:ind w:left="431"/>
              <w:rPr>
                <w:sz w:val="24"/>
              </w:rPr>
            </w:pPr>
            <w:r>
              <w:rPr>
                <w:sz w:val="24"/>
              </w:rPr>
              <w:t>12</w:t>
            </w:r>
          </w:p>
        </w:tc>
      </w:tr>
      <w:tr>
        <w:trPr>
          <w:trHeight w:val="292" w:hRule="atLeast"/>
        </w:trPr>
        <w:tc>
          <w:tcPr>
            <w:tcW w:w="2465" w:type="dxa"/>
          </w:tcPr>
          <w:p>
            <w:pPr>
              <w:pStyle w:val="TableParagraph"/>
              <w:spacing w:line="259" w:lineRule="exact" w:before="13"/>
              <w:ind w:left="782" w:right="1152"/>
              <w:jc w:val="center"/>
              <w:rPr>
                <w:b/>
                <w:sz w:val="24"/>
              </w:rPr>
            </w:pPr>
            <w:r>
              <w:rPr>
                <w:b/>
                <w:sz w:val="24"/>
              </w:rPr>
              <w:t>60</w:t>
            </w:r>
          </w:p>
        </w:tc>
        <w:tc>
          <w:tcPr>
            <w:tcW w:w="724" w:type="dxa"/>
          </w:tcPr>
          <w:p>
            <w:pPr>
              <w:pStyle w:val="TableParagraph"/>
              <w:spacing w:before="8"/>
              <w:ind w:left="240"/>
              <w:rPr>
                <w:sz w:val="24"/>
              </w:rPr>
            </w:pPr>
            <w:r>
              <w:rPr>
                <w:sz w:val="24"/>
              </w:rPr>
              <w:t>60</w:t>
            </w:r>
          </w:p>
        </w:tc>
        <w:tc>
          <w:tcPr>
            <w:tcW w:w="991" w:type="dxa"/>
          </w:tcPr>
          <w:p>
            <w:pPr>
              <w:pStyle w:val="TableParagraph"/>
              <w:spacing w:before="8"/>
              <w:ind w:left="289" w:right="285"/>
              <w:jc w:val="center"/>
              <w:rPr>
                <w:sz w:val="24"/>
              </w:rPr>
            </w:pPr>
            <w:r>
              <w:rPr>
                <w:sz w:val="24"/>
              </w:rPr>
              <w:t>60</w:t>
            </w:r>
          </w:p>
        </w:tc>
        <w:tc>
          <w:tcPr>
            <w:tcW w:w="991" w:type="dxa"/>
          </w:tcPr>
          <w:p>
            <w:pPr>
              <w:pStyle w:val="TableParagraph"/>
              <w:spacing w:before="8"/>
              <w:ind w:left="292" w:right="282"/>
              <w:jc w:val="center"/>
              <w:rPr>
                <w:sz w:val="24"/>
              </w:rPr>
            </w:pPr>
            <w:r>
              <w:rPr>
                <w:sz w:val="24"/>
              </w:rPr>
              <w:t>60</w:t>
            </w:r>
          </w:p>
        </w:tc>
        <w:tc>
          <w:tcPr>
            <w:tcW w:w="993" w:type="dxa"/>
          </w:tcPr>
          <w:p>
            <w:pPr>
              <w:pStyle w:val="TableParagraph"/>
              <w:spacing w:before="8"/>
              <w:ind w:left="376"/>
              <w:rPr>
                <w:sz w:val="24"/>
              </w:rPr>
            </w:pPr>
            <w:r>
              <w:rPr>
                <w:sz w:val="24"/>
              </w:rPr>
              <w:t>55</w:t>
            </w:r>
          </w:p>
        </w:tc>
        <w:tc>
          <w:tcPr>
            <w:tcW w:w="991" w:type="dxa"/>
          </w:tcPr>
          <w:p>
            <w:pPr>
              <w:pStyle w:val="TableParagraph"/>
              <w:spacing w:before="8"/>
              <w:ind w:right="378"/>
              <w:jc w:val="right"/>
              <w:rPr>
                <w:sz w:val="24"/>
              </w:rPr>
            </w:pPr>
            <w:r>
              <w:rPr>
                <w:sz w:val="24"/>
              </w:rPr>
              <w:t>38</w:t>
            </w:r>
          </w:p>
        </w:tc>
        <w:tc>
          <w:tcPr>
            <w:tcW w:w="993" w:type="dxa"/>
          </w:tcPr>
          <w:p>
            <w:pPr>
              <w:pStyle w:val="TableParagraph"/>
              <w:spacing w:before="8"/>
              <w:ind w:right="380"/>
              <w:jc w:val="right"/>
              <w:rPr>
                <w:sz w:val="24"/>
              </w:rPr>
            </w:pPr>
            <w:r>
              <w:rPr>
                <w:sz w:val="24"/>
              </w:rPr>
              <w:t>23</w:t>
            </w:r>
          </w:p>
        </w:tc>
        <w:tc>
          <w:tcPr>
            <w:tcW w:w="1133" w:type="dxa"/>
          </w:tcPr>
          <w:p>
            <w:pPr>
              <w:pStyle w:val="TableParagraph"/>
              <w:spacing w:before="8"/>
              <w:ind w:left="431"/>
              <w:rPr>
                <w:sz w:val="24"/>
              </w:rPr>
            </w:pPr>
            <w:r>
              <w:rPr>
                <w:sz w:val="24"/>
              </w:rPr>
              <w:t>12</w:t>
            </w:r>
          </w:p>
        </w:tc>
      </w:tr>
      <w:tr>
        <w:trPr>
          <w:trHeight w:val="290" w:hRule="atLeast"/>
        </w:trPr>
        <w:tc>
          <w:tcPr>
            <w:tcW w:w="2465" w:type="dxa"/>
          </w:tcPr>
          <w:p>
            <w:pPr>
              <w:pStyle w:val="TableParagraph"/>
              <w:spacing w:line="259" w:lineRule="exact" w:before="11"/>
              <w:ind w:left="782" w:right="1152"/>
              <w:jc w:val="center"/>
              <w:rPr>
                <w:b/>
                <w:sz w:val="24"/>
              </w:rPr>
            </w:pPr>
            <w:r>
              <w:rPr>
                <w:b/>
                <w:sz w:val="24"/>
              </w:rPr>
              <w:t>70</w:t>
            </w:r>
          </w:p>
        </w:tc>
        <w:tc>
          <w:tcPr>
            <w:tcW w:w="724" w:type="dxa"/>
          </w:tcPr>
          <w:p>
            <w:pPr>
              <w:pStyle w:val="TableParagraph"/>
              <w:ind w:left="240"/>
              <w:rPr>
                <w:sz w:val="24"/>
              </w:rPr>
            </w:pPr>
            <w:r>
              <w:rPr>
                <w:sz w:val="24"/>
              </w:rPr>
              <w:t>70</w:t>
            </w:r>
          </w:p>
        </w:tc>
        <w:tc>
          <w:tcPr>
            <w:tcW w:w="991" w:type="dxa"/>
          </w:tcPr>
          <w:p>
            <w:pPr>
              <w:pStyle w:val="TableParagraph"/>
              <w:ind w:left="289" w:right="285"/>
              <w:jc w:val="center"/>
              <w:rPr>
                <w:sz w:val="24"/>
              </w:rPr>
            </w:pPr>
            <w:r>
              <w:rPr>
                <w:sz w:val="24"/>
              </w:rPr>
              <w:t>70</w:t>
            </w:r>
          </w:p>
        </w:tc>
        <w:tc>
          <w:tcPr>
            <w:tcW w:w="991" w:type="dxa"/>
          </w:tcPr>
          <w:p>
            <w:pPr>
              <w:pStyle w:val="TableParagraph"/>
              <w:ind w:left="292" w:right="282"/>
              <w:jc w:val="center"/>
              <w:rPr>
                <w:sz w:val="24"/>
              </w:rPr>
            </w:pPr>
            <w:r>
              <w:rPr>
                <w:sz w:val="24"/>
              </w:rPr>
              <w:t>70</w:t>
            </w:r>
          </w:p>
        </w:tc>
        <w:tc>
          <w:tcPr>
            <w:tcW w:w="993" w:type="dxa"/>
          </w:tcPr>
          <w:p>
            <w:pPr>
              <w:pStyle w:val="TableParagraph"/>
              <w:ind w:left="376"/>
              <w:rPr>
                <w:sz w:val="24"/>
              </w:rPr>
            </w:pPr>
            <w:r>
              <w:rPr>
                <w:sz w:val="24"/>
              </w:rPr>
              <w:t>62</w:t>
            </w:r>
          </w:p>
        </w:tc>
        <w:tc>
          <w:tcPr>
            <w:tcW w:w="991" w:type="dxa"/>
          </w:tcPr>
          <w:p>
            <w:pPr>
              <w:pStyle w:val="TableParagraph"/>
              <w:ind w:right="378"/>
              <w:jc w:val="right"/>
              <w:rPr>
                <w:sz w:val="24"/>
              </w:rPr>
            </w:pPr>
            <w:r>
              <w:rPr>
                <w:sz w:val="24"/>
              </w:rPr>
              <w:t>40</w:t>
            </w:r>
          </w:p>
        </w:tc>
        <w:tc>
          <w:tcPr>
            <w:tcW w:w="993" w:type="dxa"/>
          </w:tcPr>
          <w:p>
            <w:pPr>
              <w:pStyle w:val="TableParagraph"/>
              <w:ind w:right="380"/>
              <w:jc w:val="right"/>
              <w:rPr>
                <w:sz w:val="24"/>
              </w:rPr>
            </w:pPr>
            <w:r>
              <w:rPr>
                <w:sz w:val="24"/>
              </w:rPr>
              <w:t>24</w:t>
            </w:r>
          </w:p>
        </w:tc>
        <w:tc>
          <w:tcPr>
            <w:tcW w:w="1133" w:type="dxa"/>
          </w:tcPr>
          <w:p>
            <w:pPr>
              <w:pStyle w:val="TableParagraph"/>
              <w:ind w:left="431"/>
              <w:rPr>
                <w:sz w:val="24"/>
              </w:rPr>
            </w:pPr>
            <w:r>
              <w:rPr>
                <w:sz w:val="24"/>
              </w:rPr>
              <w:t>13</w:t>
            </w:r>
          </w:p>
        </w:tc>
      </w:tr>
      <w:tr>
        <w:trPr>
          <w:trHeight w:val="290" w:hRule="atLeast"/>
        </w:trPr>
        <w:tc>
          <w:tcPr>
            <w:tcW w:w="2465" w:type="dxa"/>
          </w:tcPr>
          <w:p>
            <w:pPr>
              <w:pStyle w:val="TableParagraph"/>
              <w:spacing w:line="259" w:lineRule="exact" w:before="11"/>
              <w:ind w:left="782" w:right="1152"/>
              <w:jc w:val="center"/>
              <w:rPr>
                <w:b/>
                <w:sz w:val="24"/>
              </w:rPr>
            </w:pPr>
            <w:r>
              <w:rPr>
                <w:b/>
                <w:sz w:val="24"/>
              </w:rPr>
              <w:t>80</w:t>
            </w:r>
          </w:p>
        </w:tc>
        <w:tc>
          <w:tcPr>
            <w:tcW w:w="724" w:type="dxa"/>
          </w:tcPr>
          <w:p>
            <w:pPr>
              <w:pStyle w:val="TableParagraph"/>
              <w:ind w:left="240"/>
              <w:rPr>
                <w:sz w:val="24"/>
              </w:rPr>
            </w:pPr>
            <w:r>
              <w:rPr>
                <w:sz w:val="24"/>
              </w:rPr>
              <w:t>80</w:t>
            </w:r>
          </w:p>
        </w:tc>
        <w:tc>
          <w:tcPr>
            <w:tcW w:w="991" w:type="dxa"/>
          </w:tcPr>
          <w:p>
            <w:pPr>
              <w:pStyle w:val="TableParagraph"/>
              <w:ind w:left="289" w:right="285"/>
              <w:jc w:val="center"/>
              <w:rPr>
                <w:sz w:val="24"/>
              </w:rPr>
            </w:pPr>
            <w:r>
              <w:rPr>
                <w:sz w:val="24"/>
              </w:rPr>
              <w:t>80</w:t>
            </w:r>
          </w:p>
        </w:tc>
        <w:tc>
          <w:tcPr>
            <w:tcW w:w="991" w:type="dxa"/>
          </w:tcPr>
          <w:p>
            <w:pPr>
              <w:pStyle w:val="TableParagraph"/>
              <w:ind w:left="292" w:right="282"/>
              <w:jc w:val="center"/>
              <w:rPr>
                <w:sz w:val="24"/>
              </w:rPr>
            </w:pPr>
            <w:r>
              <w:rPr>
                <w:sz w:val="24"/>
              </w:rPr>
              <w:t>80</w:t>
            </w:r>
          </w:p>
        </w:tc>
        <w:tc>
          <w:tcPr>
            <w:tcW w:w="993" w:type="dxa"/>
          </w:tcPr>
          <w:p>
            <w:pPr>
              <w:pStyle w:val="TableParagraph"/>
              <w:ind w:left="376"/>
              <w:rPr>
                <w:sz w:val="24"/>
              </w:rPr>
            </w:pPr>
            <w:r>
              <w:rPr>
                <w:sz w:val="24"/>
              </w:rPr>
              <w:t>68</w:t>
            </w:r>
          </w:p>
        </w:tc>
        <w:tc>
          <w:tcPr>
            <w:tcW w:w="991" w:type="dxa"/>
          </w:tcPr>
          <w:p>
            <w:pPr>
              <w:pStyle w:val="TableParagraph"/>
              <w:ind w:right="378"/>
              <w:jc w:val="right"/>
              <w:rPr>
                <w:sz w:val="24"/>
              </w:rPr>
            </w:pPr>
            <w:r>
              <w:rPr>
                <w:sz w:val="24"/>
              </w:rPr>
              <w:t>42</w:t>
            </w:r>
          </w:p>
        </w:tc>
        <w:tc>
          <w:tcPr>
            <w:tcW w:w="993" w:type="dxa"/>
          </w:tcPr>
          <w:p>
            <w:pPr>
              <w:pStyle w:val="TableParagraph"/>
              <w:ind w:right="380"/>
              <w:jc w:val="right"/>
              <w:rPr>
                <w:sz w:val="24"/>
              </w:rPr>
            </w:pPr>
            <w:r>
              <w:rPr>
                <w:sz w:val="24"/>
              </w:rPr>
              <w:t>24</w:t>
            </w:r>
          </w:p>
        </w:tc>
        <w:tc>
          <w:tcPr>
            <w:tcW w:w="1133" w:type="dxa"/>
          </w:tcPr>
          <w:p>
            <w:pPr>
              <w:pStyle w:val="TableParagraph"/>
              <w:ind w:left="431"/>
              <w:rPr>
                <w:sz w:val="24"/>
              </w:rPr>
            </w:pPr>
            <w:r>
              <w:rPr>
                <w:sz w:val="24"/>
              </w:rPr>
              <w:t>13</w:t>
            </w:r>
          </w:p>
        </w:tc>
      </w:tr>
      <w:tr>
        <w:trPr>
          <w:trHeight w:val="292" w:hRule="atLeast"/>
        </w:trPr>
        <w:tc>
          <w:tcPr>
            <w:tcW w:w="2465" w:type="dxa"/>
          </w:tcPr>
          <w:p>
            <w:pPr>
              <w:pStyle w:val="TableParagraph"/>
              <w:spacing w:line="259" w:lineRule="exact" w:before="13"/>
              <w:ind w:left="782" w:right="1152"/>
              <w:jc w:val="center"/>
              <w:rPr>
                <w:b/>
                <w:sz w:val="24"/>
              </w:rPr>
            </w:pPr>
            <w:r>
              <w:rPr>
                <w:b/>
                <w:sz w:val="24"/>
              </w:rPr>
              <w:t>90</w:t>
            </w:r>
          </w:p>
        </w:tc>
        <w:tc>
          <w:tcPr>
            <w:tcW w:w="724" w:type="dxa"/>
          </w:tcPr>
          <w:p>
            <w:pPr>
              <w:pStyle w:val="TableParagraph"/>
              <w:spacing w:before="8"/>
              <w:ind w:left="240"/>
              <w:rPr>
                <w:sz w:val="24"/>
              </w:rPr>
            </w:pPr>
            <w:r>
              <w:rPr>
                <w:sz w:val="24"/>
              </w:rPr>
              <w:t>90</w:t>
            </w:r>
          </w:p>
        </w:tc>
        <w:tc>
          <w:tcPr>
            <w:tcW w:w="991" w:type="dxa"/>
          </w:tcPr>
          <w:p>
            <w:pPr>
              <w:pStyle w:val="TableParagraph"/>
              <w:spacing w:before="8"/>
              <w:ind w:left="289" w:right="285"/>
              <w:jc w:val="center"/>
              <w:rPr>
                <w:sz w:val="24"/>
              </w:rPr>
            </w:pPr>
            <w:r>
              <w:rPr>
                <w:sz w:val="24"/>
              </w:rPr>
              <w:t>90</w:t>
            </w:r>
          </w:p>
        </w:tc>
        <w:tc>
          <w:tcPr>
            <w:tcW w:w="991" w:type="dxa"/>
          </w:tcPr>
          <w:p>
            <w:pPr>
              <w:pStyle w:val="TableParagraph"/>
              <w:spacing w:before="8"/>
              <w:ind w:left="292" w:right="282"/>
              <w:jc w:val="center"/>
              <w:rPr>
                <w:sz w:val="24"/>
              </w:rPr>
            </w:pPr>
            <w:r>
              <w:rPr>
                <w:sz w:val="24"/>
              </w:rPr>
              <w:t>90</w:t>
            </w:r>
          </w:p>
        </w:tc>
        <w:tc>
          <w:tcPr>
            <w:tcW w:w="993" w:type="dxa"/>
          </w:tcPr>
          <w:p>
            <w:pPr>
              <w:pStyle w:val="TableParagraph"/>
              <w:spacing w:before="8"/>
              <w:ind w:left="376"/>
              <w:rPr>
                <w:sz w:val="24"/>
              </w:rPr>
            </w:pPr>
            <w:r>
              <w:rPr>
                <w:sz w:val="24"/>
              </w:rPr>
              <w:t>73</w:t>
            </w:r>
          </w:p>
        </w:tc>
        <w:tc>
          <w:tcPr>
            <w:tcW w:w="991" w:type="dxa"/>
          </w:tcPr>
          <w:p>
            <w:pPr>
              <w:pStyle w:val="TableParagraph"/>
              <w:spacing w:before="8"/>
              <w:ind w:right="361"/>
              <w:jc w:val="right"/>
              <w:rPr>
                <w:sz w:val="24"/>
              </w:rPr>
            </w:pPr>
            <w:r>
              <w:rPr>
                <w:sz w:val="24"/>
              </w:rPr>
              <w:t>43</w:t>
            </w:r>
          </w:p>
        </w:tc>
        <w:tc>
          <w:tcPr>
            <w:tcW w:w="993" w:type="dxa"/>
          </w:tcPr>
          <w:p>
            <w:pPr>
              <w:pStyle w:val="TableParagraph"/>
              <w:spacing w:before="8"/>
              <w:ind w:right="380"/>
              <w:jc w:val="right"/>
              <w:rPr>
                <w:sz w:val="24"/>
              </w:rPr>
            </w:pPr>
            <w:r>
              <w:rPr>
                <w:sz w:val="24"/>
              </w:rPr>
              <w:t>25</w:t>
            </w:r>
          </w:p>
        </w:tc>
        <w:tc>
          <w:tcPr>
            <w:tcW w:w="1133" w:type="dxa"/>
          </w:tcPr>
          <w:p>
            <w:pPr>
              <w:pStyle w:val="TableParagraph"/>
              <w:spacing w:before="8"/>
              <w:ind w:left="431"/>
              <w:rPr>
                <w:sz w:val="24"/>
              </w:rPr>
            </w:pPr>
            <w:r>
              <w:rPr>
                <w:sz w:val="24"/>
              </w:rPr>
              <w:t>13</w:t>
            </w:r>
          </w:p>
        </w:tc>
      </w:tr>
      <w:tr>
        <w:trPr>
          <w:trHeight w:val="290" w:hRule="atLeast"/>
        </w:trPr>
        <w:tc>
          <w:tcPr>
            <w:tcW w:w="2465" w:type="dxa"/>
          </w:tcPr>
          <w:p>
            <w:pPr>
              <w:pStyle w:val="TableParagraph"/>
              <w:spacing w:line="259" w:lineRule="exact" w:before="11"/>
              <w:ind w:left="902" w:right="1152"/>
              <w:jc w:val="center"/>
              <w:rPr>
                <w:b/>
                <w:sz w:val="24"/>
              </w:rPr>
            </w:pPr>
            <w:r>
              <w:rPr>
                <w:b/>
                <w:sz w:val="24"/>
              </w:rPr>
              <w:t>100</w:t>
            </w:r>
          </w:p>
        </w:tc>
        <w:tc>
          <w:tcPr>
            <w:tcW w:w="724" w:type="dxa"/>
          </w:tcPr>
          <w:p>
            <w:pPr>
              <w:pStyle w:val="TableParagraph"/>
              <w:ind w:left="180"/>
              <w:rPr>
                <w:sz w:val="24"/>
              </w:rPr>
            </w:pPr>
            <w:r>
              <w:rPr>
                <w:sz w:val="24"/>
              </w:rPr>
              <w:t>100</w:t>
            </w:r>
          </w:p>
        </w:tc>
        <w:tc>
          <w:tcPr>
            <w:tcW w:w="991" w:type="dxa"/>
          </w:tcPr>
          <w:p>
            <w:pPr>
              <w:pStyle w:val="TableParagraph"/>
              <w:ind w:left="289" w:right="285"/>
              <w:jc w:val="center"/>
              <w:rPr>
                <w:sz w:val="24"/>
              </w:rPr>
            </w:pPr>
            <w:r>
              <w:rPr>
                <w:sz w:val="24"/>
              </w:rPr>
              <w:t>100</w:t>
            </w:r>
          </w:p>
        </w:tc>
        <w:tc>
          <w:tcPr>
            <w:tcW w:w="991" w:type="dxa"/>
          </w:tcPr>
          <w:p>
            <w:pPr>
              <w:pStyle w:val="TableParagraph"/>
              <w:ind w:left="292" w:right="282"/>
              <w:jc w:val="center"/>
              <w:rPr>
                <w:sz w:val="24"/>
              </w:rPr>
            </w:pPr>
            <w:r>
              <w:rPr>
                <w:sz w:val="24"/>
              </w:rPr>
              <w:t>100</w:t>
            </w:r>
          </w:p>
        </w:tc>
        <w:tc>
          <w:tcPr>
            <w:tcW w:w="993" w:type="dxa"/>
          </w:tcPr>
          <w:p>
            <w:pPr>
              <w:pStyle w:val="TableParagraph"/>
              <w:ind w:left="376"/>
              <w:rPr>
                <w:sz w:val="24"/>
              </w:rPr>
            </w:pPr>
            <w:r>
              <w:rPr>
                <w:sz w:val="24"/>
              </w:rPr>
              <w:t>78</w:t>
            </w:r>
          </w:p>
        </w:tc>
        <w:tc>
          <w:tcPr>
            <w:tcW w:w="991" w:type="dxa"/>
          </w:tcPr>
          <w:p>
            <w:pPr>
              <w:pStyle w:val="TableParagraph"/>
              <w:ind w:right="378"/>
              <w:jc w:val="right"/>
              <w:rPr>
                <w:sz w:val="24"/>
              </w:rPr>
            </w:pPr>
            <w:r>
              <w:rPr>
                <w:sz w:val="24"/>
              </w:rPr>
              <w:t>45</w:t>
            </w:r>
          </w:p>
        </w:tc>
        <w:tc>
          <w:tcPr>
            <w:tcW w:w="993" w:type="dxa"/>
          </w:tcPr>
          <w:p>
            <w:pPr>
              <w:pStyle w:val="TableParagraph"/>
              <w:ind w:right="380"/>
              <w:jc w:val="right"/>
              <w:rPr>
                <w:sz w:val="24"/>
              </w:rPr>
            </w:pPr>
            <w:r>
              <w:rPr>
                <w:sz w:val="24"/>
              </w:rPr>
              <w:t>25</w:t>
            </w:r>
          </w:p>
        </w:tc>
        <w:tc>
          <w:tcPr>
            <w:tcW w:w="1133" w:type="dxa"/>
          </w:tcPr>
          <w:p>
            <w:pPr>
              <w:pStyle w:val="TableParagraph"/>
              <w:ind w:left="431"/>
              <w:rPr>
                <w:sz w:val="24"/>
              </w:rPr>
            </w:pPr>
            <w:r>
              <w:rPr>
                <w:sz w:val="24"/>
              </w:rPr>
              <w:t>13</w:t>
            </w:r>
          </w:p>
        </w:tc>
      </w:tr>
    </w:tbl>
    <w:p>
      <w:pPr>
        <w:pStyle w:val="BodyText"/>
        <w:spacing w:before="177"/>
        <w:ind w:right="185" w:firstLine="566"/>
        <w:jc w:val="both"/>
      </w:pPr>
      <w:r>
        <w:rPr/>
        <w:t>При выборке исследуемых животных, необходимо помнить, какие из них являются наиболее чувствительными и восприимчивыми к той или иной инфекции. Так, бруцеллезом чаще заболевают парнопалые молодые половозрелые особи. Они являются целевыми животными и при наличии их в стаде необходимо подвергать исследованию указанный контингент в первую очередь. Если в каком-либо подворье содержатся крупный и мелкий рогатый скот разных возрастов, лошади, ослы, верблюды и другие виды животных, то в первую очередь необходимо исследовать половозрелых телок, нетелей (переярок), первотельных коров (первоокоток).</w:t>
      </w:r>
    </w:p>
    <w:p>
      <w:pPr>
        <w:pStyle w:val="BodyText"/>
        <w:ind w:right="187" w:firstLine="566"/>
        <w:jc w:val="both"/>
      </w:pPr>
      <w:r>
        <w:rPr/>
        <w:t>При ящуре восприимчивыми являются только парнопалые животные, которых следует подразделить по возрастам и выбрать целевых из них, при туберкулезе более подвержен заболеванию крупный рогатый скот и верблюды. Имеют свои особенности и другие инфекции.</w:t>
      </w:r>
    </w:p>
    <w:p>
      <w:pPr>
        <w:pStyle w:val="BodyText"/>
        <w:spacing w:before="5"/>
        <w:ind w:left="0"/>
      </w:pPr>
    </w:p>
    <w:p>
      <w:pPr>
        <w:pStyle w:val="Heading1"/>
        <w:numPr>
          <w:ilvl w:val="0"/>
          <w:numId w:val="4"/>
        </w:numPr>
        <w:tabs>
          <w:tab w:pos="2216" w:val="left" w:leader="none"/>
        </w:tabs>
        <w:spacing w:line="240" w:lineRule="auto" w:before="0" w:after="0"/>
        <w:ind w:left="1072" w:right="949" w:firstLine="931"/>
        <w:jc w:val="left"/>
      </w:pPr>
      <w:r>
        <w:rPr/>
        <w:t>Эпизоотологические показатели для формирования эпизоотологической единицы и проведения выборки</w:t>
      </w:r>
      <w:r>
        <w:rPr>
          <w:spacing w:val="-26"/>
        </w:rPr>
        <w:t> </w:t>
      </w:r>
      <w:r>
        <w:rPr/>
        <w:t>животных</w:t>
      </w:r>
    </w:p>
    <w:p>
      <w:pPr>
        <w:pStyle w:val="BodyText"/>
        <w:spacing w:before="9"/>
        <w:ind w:left="0"/>
        <w:rPr>
          <w:b/>
          <w:sz w:val="27"/>
        </w:rPr>
      </w:pPr>
    </w:p>
    <w:p>
      <w:pPr>
        <w:pStyle w:val="BodyText"/>
        <w:ind w:right="188" w:firstLine="566"/>
        <w:jc w:val="both"/>
      </w:pPr>
      <w:r>
        <w:rPr>
          <w:i/>
        </w:rPr>
        <w:t>Определение болезни. </w:t>
      </w:r>
      <w:r>
        <w:rPr/>
        <w:t>В этой части отражается этиологический фактор, характер течения, клиническое проявление, морфологические изменения, а также возможные иммунологические особенности.</w:t>
      </w:r>
    </w:p>
    <w:p>
      <w:pPr>
        <w:pStyle w:val="BodyText"/>
        <w:ind w:right="188" w:firstLine="566"/>
        <w:jc w:val="both"/>
      </w:pPr>
      <w:r>
        <w:rPr>
          <w:i/>
        </w:rPr>
        <w:t>Характеристика возбудителя. </w:t>
      </w:r>
      <w:r>
        <w:rPr/>
        <w:t>Здесь необходимо дать микробную принадлежность возбудителя болезни, описать его разновидности, морфологические признаки, тинкториальные свойства, вариабельность, тропизм к определенным тканям, где он паразитирует. Важным является знание возможности</w:t>
      </w:r>
      <w:r>
        <w:rPr>
          <w:spacing w:val="42"/>
        </w:rPr>
        <w:t> </w:t>
      </w:r>
      <w:r>
        <w:rPr/>
        <w:t>обитания</w:t>
      </w:r>
      <w:r>
        <w:rPr>
          <w:spacing w:val="43"/>
        </w:rPr>
        <w:t> </w:t>
      </w:r>
      <w:r>
        <w:rPr/>
        <w:t>паразита</w:t>
      </w:r>
      <w:r>
        <w:rPr>
          <w:spacing w:val="44"/>
        </w:rPr>
        <w:t> </w:t>
      </w:r>
      <w:r>
        <w:rPr/>
        <w:t>в</w:t>
      </w:r>
      <w:r>
        <w:rPr>
          <w:spacing w:val="42"/>
        </w:rPr>
        <w:t> </w:t>
      </w:r>
      <w:r>
        <w:rPr/>
        <w:t>органах</w:t>
      </w:r>
      <w:r>
        <w:rPr>
          <w:spacing w:val="45"/>
        </w:rPr>
        <w:t> </w:t>
      </w:r>
      <w:r>
        <w:rPr/>
        <w:t>и</w:t>
      </w:r>
      <w:r>
        <w:rPr>
          <w:spacing w:val="42"/>
        </w:rPr>
        <w:t> </w:t>
      </w:r>
      <w:r>
        <w:rPr/>
        <w:t>тканях</w:t>
      </w:r>
      <w:r>
        <w:rPr>
          <w:spacing w:val="43"/>
        </w:rPr>
        <w:t> </w:t>
      </w:r>
      <w:r>
        <w:rPr/>
        <w:t>разных</w:t>
      </w:r>
      <w:r>
        <w:rPr>
          <w:spacing w:val="43"/>
        </w:rPr>
        <w:t> </w:t>
      </w:r>
      <w:r>
        <w:rPr/>
        <w:t>видов</w:t>
      </w:r>
      <w:r>
        <w:rPr>
          <w:spacing w:val="42"/>
        </w:rPr>
        <w:t> </w:t>
      </w:r>
      <w:r>
        <w:rPr/>
        <w:t>животных,</w:t>
      </w:r>
    </w:p>
    <w:p>
      <w:pPr>
        <w:spacing w:after="0"/>
        <w:jc w:val="both"/>
        <w:sectPr>
          <w:pgSz w:w="11910" w:h="16840"/>
          <w:pgMar w:header="0" w:footer="1002" w:top="1580" w:bottom="1200" w:left="1100" w:right="660"/>
        </w:sectPr>
      </w:pPr>
    </w:p>
    <w:p>
      <w:pPr>
        <w:pStyle w:val="BodyText"/>
        <w:spacing w:before="73"/>
        <w:ind w:right="192"/>
        <w:jc w:val="both"/>
      </w:pPr>
      <w:r>
        <w:rPr/>
        <w:t>патогенность для различных макроорганизмов, контагиозность, пути попадания в организм животных (человека) и выделения его во внешнюю среду. Для определѐнных микроорганизмов целесообразно указать устойчивость их во внешней среде.</w:t>
      </w:r>
    </w:p>
    <w:p>
      <w:pPr>
        <w:pStyle w:val="BodyText"/>
        <w:ind w:right="185" w:firstLine="566"/>
        <w:jc w:val="both"/>
      </w:pPr>
      <w:r>
        <w:rPr>
          <w:i/>
        </w:rPr>
        <w:t>Эпизоотологические данные. </w:t>
      </w:r>
      <w:r>
        <w:rPr/>
        <w:t>В этом разделе следует изложить распространение болезни, восприимчивость и чувствительность к заболеванию разных видов животных, наличие резервуара возбудителя в природе. Отметить факторы передачи патогена от больного животного (с учетом путей его выделения), возможные переносчики, пути распространения инфекции (горизонтальный и вертикальный) и перезаражения животных.</w:t>
      </w:r>
    </w:p>
    <w:p>
      <w:pPr>
        <w:pStyle w:val="BodyText"/>
        <w:ind w:right="188" w:firstLine="566"/>
        <w:jc w:val="both"/>
      </w:pPr>
      <w:r>
        <w:rPr>
          <w:i/>
        </w:rPr>
        <w:t>Диагностика. </w:t>
      </w:r>
      <w:r>
        <w:rPr/>
        <w:t>Для определения эпизоотологической единицы необходимо знать современные методы диагностики, включающие эпизоотологические данные, клинические проявления болезни, морфологические изменения, лабораторные способы (прямые и непрямые) обнаружения заболевания или непосредственно его возбудителя.</w:t>
      </w:r>
    </w:p>
    <w:p>
      <w:pPr>
        <w:pStyle w:val="BodyText"/>
        <w:spacing w:before="11"/>
        <w:ind w:left="0"/>
        <w:rPr>
          <w:sz w:val="27"/>
        </w:rPr>
      </w:pPr>
    </w:p>
    <w:p>
      <w:pPr>
        <w:pStyle w:val="BodyText"/>
        <w:ind w:right="187" w:firstLine="566"/>
        <w:jc w:val="both"/>
      </w:pPr>
      <w:r>
        <w:rPr>
          <w:b/>
        </w:rPr>
        <w:t>Бруцеллез </w:t>
      </w:r>
      <w:r>
        <w:rPr/>
        <w:t>(Brucellosis) – хроническая инфекционная болезнь, протекающая часто с обострениями и выраженными клиническими признаками, проявляющимися в виде абортов, задержания последов, эндометритов, орхитов, эпидидимитов, расстройств воспроизводительной способности животных, поражения опорно-двигательного</w:t>
      </w:r>
      <w:r>
        <w:rPr>
          <w:spacing w:val="-4"/>
        </w:rPr>
        <w:t> </w:t>
      </w:r>
      <w:r>
        <w:rPr/>
        <w:t>аппарата.</w:t>
      </w:r>
    </w:p>
    <w:p>
      <w:pPr>
        <w:pStyle w:val="Heading2"/>
        <w:spacing w:before="8"/>
        <w:rPr>
          <w:i/>
        </w:rPr>
      </w:pPr>
      <w:r>
        <w:rPr>
          <w:i/>
        </w:rPr>
        <w:t>Характеристика возбудителя.</w:t>
      </w:r>
    </w:p>
    <w:p>
      <w:pPr>
        <w:pStyle w:val="BodyText"/>
        <w:ind w:right="191" w:firstLine="566"/>
        <w:jc w:val="both"/>
      </w:pPr>
      <w:r>
        <w:rPr/>
        <w:t>Бруцеллез животных и человека вызывают микроорганизмы, объединенные по предложению Huddelsona (1928,1929) в род</w:t>
      </w:r>
      <w:r>
        <w:rPr>
          <w:spacing w:val="-13"/>
        </w:rPr>
        <w:t> </w:t>
      </w:r>
      <w:r>
        <w:rPr/>
        <w:t>«Brucella».</w:t>
      </w:r>
    </w:p>
    <w:p>
      <w:pPr>
        <w:pStyle w:val="BodyText"/>
        <w:ind w:right="186" w:firstLine="566"/>
        <w:jc w:val="both"/>
      </w:pPr>
      <w:r>
        <w:rPr/>
        <w:t>По различиям некоторых биологических свойств и способности паразитировать преимущественно в организме определѐнных видов животных род «Brucella» был подразделен на 10 видов. Однако, учитывая высокую вариабельность бруцелл и большое сходство многих морфологических и тинкториальных свойств возбудителя, по решению таксономического комитета экспертов ФАО/ВОЗ бруцеллы были объединены в один вид </w:t>
      </w:r>
      <w:r>
        <w:rPr>
          <w:b/>
        </w:rPr>
        <w:t>Brucella melitensis </w:t>
      </w:r>
      <w:r>
        <w:rPr/>
        <w:t>(Dobler G., Broveny I. Recent taxonomic changes and update af nomenclature for bacteria identified in clinical matrial //Eur. J. Clim. Microbiol. Linfect. Dis. – 2003. –</w:t>
      </w:r>
    </w:p>
    <w:p>
      <w:pPr>
        <w:pStyle w:val="BodyText"/>
        <w:spacing w:line="321" w:lineRule="exact"/>
      </w:pPr>
      <w:r>
        <w:rPr/>
        <w:t>№22. – 643 с.), а остальные виды представлены в виде подвидов.</w:t>
      </w:r>
    </w:p>
    <w:p>
      <w:pPr>
        <w:pStyle w:val="BodyText"/>
        <w:ind w:right="186" w:firstLine="566"/>
        <w:jc w:val="both"/>
      </w:pPr>
      <w:r>
        <w:rPr/>
        <w:t>Возбудитель характеризуется относительно высокой контагиозностью, которая колеблется в зависимости от подвида (ранее вида): а) Br. melitensis; б) Br. abortus; в) Br. suis и т.д.</w:t>
      </w:r>
    </w:p>
    <w:p>
      <w:pPr>
        <w:pStyle w:val="BodyText"/>
        <w:ind w:right="185" w:firstLine="566"/>
        <w:jc w:val="both"/>
      </w:pPr>
      <w:r>
        <w:rPr/>
        <w:t>Для бруцелл характерна политропность (обитания в различных тканях и органах) и убиквитарность, которая обусловливается обитанием его в организме самых разнообразных видов живых существ, в том числе в организме нетипового</w:t>
      </w:r>
      <w:r>
        <w:rPr>
          <w:spacing w:val="-1"/>
        </w:rPr>
        <w:t> </w:t>
      </w:r>
      <w:r>
        <w:rPr/>
        <w:t>хозяина;</w:t>
      </w:r>
    </w:p>
    <w:p>
      <w:pPr>
        <w:pStyle w:val="BodyText"/>
        <w:ind w:right="186" w:firstLine="566"/>
        <w:jc w:val="both"/>
      </w:pPr>
      <w:r>
        <w:rPr/>
        <w:t>Характеризуя возбудителя болезни, следует отметить, что по данным сотрудников Казахского НИВИ (отчет за 2015 год) Br. melitensis паразитирует</w:t>
      </w:r>
    </w:p>
    <w:p>
      <w:pPr>
        <w:spacing w:after="0"/>
        <w:jc w:val="both"/>
        <w:sectPr>
          <w:pgSz w:w="11910" w:h="16840"/>
          <w:pgMar w:header="0" w:footer="1002" w:top="1320" w:bottom="1200" w:left="1100" w:right="660"/>
        </w:sectPr>
      </w:pPr>
    </w:p>
    <w:p>
      <w:pPr>
        <w:pStyle w:val="BodyText"/>
        <w:spacing w:before="73"/>
      </w:pPr>
      <w:r>
        <w:rPr/>
        <w:t>не только в организме мелкого рогатого скота, но не редко обнаруживается у крупного рогатого скота, верблюдов, собак и т.д.</w:t>
      </w:r>
    </w:p>
    <w:p>
      <w:pPr>
        <w:pStyle w:val="Heading2"/>
        <w:spacing w:before="7"/>
        <w:rPr>
          <w:i/>
        </w:rPr>
      </w:pPr>
      <w:r>
        <w:rPr>
          <w:i/>
        </w:rPr>
        <w:t>Эпизоотологические</w:t>
      </w:r>
      <w:r>
        <w:rPr>
          <w:i/>
          <w:spacing w:val="-10"/>
        </w:rPr>
        <w:t> </w:t>
      </w:r>
      <w:r>
        <w:rPr>
          <w:i/>
        </w:rPr>
        <w:t>данные</w:t>
      </w:r>
    </w:p>
    <w:p>
      <w:pPr>
        <w:pStyle w:val="BodyText"/>
        <w:ind w:right="187" w:firstLine="635"/>
        <w:jc w:val="both"/>
      </w:pPr>
      <w:r>
        <w:rPr>
          <w:b/>
        </w:rPr>
        <w:t>К бруцеллезу восприимчивы все виды животных</w:t>
      </w:r>
      <w:r>
        <w:rPr/>
        <w:t>, но наиболее чувствительными к нему являются парнокопытные молодые половозрелые особи. К таким животным относятся: половозрелые телки, нетели, первотельные коровы и далее животные более старших возрастов. Среди мелкого рогатого скота к таковым можно отнести: переярок, первоокоток и далее поголовье более старших возрастов. Аналогично можно дифференцировать</w:t>
      </w:r>
      <w:r>
        <w:rPr>
          <w:spacing w:val="-6"/>
        </w:rPr>
        <w:t> </w:t>
      </w:r>
      <w:r>
        <w:rPr/>
        <w:t>козепоголовье.</w:t>
      </w:r>
    </w:p>
    <w:p>
      <w:pPr>
        <w:pStyle w:val="BodyText"/>
        <w:ind w:right="187" w:firstLine="566"/>
        <w:jc w:val="both"/>
      </w:pPr>
      <w:r>
        <w:rPr>
          <w:b/>
        </w:rPr>
        <w:t>Передача возбудителя </w:t>
      </w:r>
      <w:r>
        <w:rPr/>
        <w:t>болезни осуществляется при прямом и непрямом контакте и наличии соответствующего механизма, слагающегося из факторов передачи (неживые объекты) и переносчиков (живые объекты) заразного начала.</w:t>
      </w:r>
    </w:p>
    <w:p>
      <w:pPr>
        <w:pStyle w:val="BodyText"/>
        <w:ind w:right="190" w:firstLine="566"/>
        <w:jc w:val="both"/>
      </w:pPr>
      <w:r>
        <w:rPr>
          <w:b/>
        </w:rPr>
        <w:t>Факторами передачи </w:t>
      </w:r>
      <w:r>
        <w:rPr/>
        <w:t>могут быть: общие пастбища, корма, непроточные водоемы, скотопрогоны, контакт с неблагополучным поголовьем и другие.</w:t>
      </w:r>
    </w:p>
    <w:p>
      <w:pPr>
        <w:spacing w:before="0"/>
        <w:ind w:left="318" w:right="186" w:firstLine="566"/>
        <w:jc w:val="both"/>
        <w:rPr>
          <w:sz w:val="28"/>
        </w:rPr>
      </w:pPr>
      <w:r>
        <w:rPr>
          <w:b/>
          <w:sz w:val="28"/>
        </w:rPr>
        <w:t>Переносчиками заразного начала </w:t>
      </w:r>
      <w:r>
        <w:rPr>
          <w:sz w:val="28"/>
        </w:rPr>
        <w:t>являются: с/х животные – носители заразного начала, грызуны, бродячие собаки и т.д.</w:t>
      </w:r>
    </w:p>
    <w:p>
      <w:pPr>
        <w:spacing w:line="240" w:lineRule="auto" w:before="0"/>
        <w:ind w:left="318" w:right="184" w:firstLine="566"/>
        <w:jc w:val="both"/>
        <w:rPr>
          <w:sz w:val="28"/>
        </w:rPr>
      </w:pPr>
      <w:r>
        <w:rPr>
          <w:sz w:val="28"/>
        </w:rPr>
        <w:t>Таким образом, </w:t>
      </w:r>
      <w:r>
        <w:rPr>
          <w:b/>
          <w:sz w:val="28"/>
        </w:rPr>
        <w:t>биологические свойства </w:t>
      </w:r>
      <w:r>
        <w:rPr>
          <w:sz w:val="28"/>
        </w:rPr>
        <w:t>возбудителя бруцеллеза, многочисленные пути заражения животных (аэрогенный, контактный, алиментарный); </w:t>
      </w:r>
      <w:r>
        <w:rPr>
          <w:b/>
          <w:sz w:val="28"/>
        </w:rPr>
        <w:t>многофакторный механизм передачи </w:t>
      </w:r>
      <w:r>
        <w:rPr>
          <w:sz w:val="28"/>
        </w:rPr>
        <w:t>возбудителя (все объекты внешней среды, где обитают животные), а также возможность быстрого распространения инфекции среди животных, находящихся постоянно или временно в контакте, что определяется </w:t>
      </w:r>
      <w:r>
        <w:rPr>
          <w:b/>
          <w:sz w:val="28"/>
        </w:rPr>
        <w:t>технологическими приемами, </w:t>
      </w:r>
      <w:r>
        <w:rPr>
          <w:b/>
          <w:i/>
          <w:sz w:val="28"/>
        </w:rPr>
        <w:t>обусловливают эпизоотологическую</w:t>
      </w:r>
      <w:r>
        <w:rPr>
          <w:b/>
          <w:i/>
          <w:spacing w:val="-5"/>
          <w:sz w:val="28"/>
        </w:rPr>
        <w:t> </w:t>
      </w:r>
      <w:r>
        <w:rPr>
          <w:b/>
          <w:i/>
          <w:sz w:val="28"/>
        </w:rPr>
        <w:t>единицу</w:t>
      </w:r>
      <w:r>
        <w:rPr>
          <w:sz w:val="28"/>
        </w:rPr>
        <w:t>.</w:t>
      </w:r>
    </w:p>
    <w:p>
      <w:pPr>
        <w:pStyle w:val="Heading2"/>
        <w:rPr>
          <w:i/>
        </w:rPr>
      </w:pPr>
      <w:r>
        <w:rPr>
          <w:i/>
        </w:rPr>
        <w:t>Диагностика</w:t>
      </w:r>
    </w:p>
    <w:p>
      <w:pPr>
        <w:pStyle w:val="BodyText"/>
        <w:ind w:right="190" w:firstLine="566"/>
        <w:jc w:val="both"/>
      </w:pPr>
      <w:r>
        <w:rPr/>
        <w:t>Диагностика бруцеллеза осуществляется комплексно и базируется на данных эпизоотологии, клинической картины и результатах аллергических и лабораторных исследований. Лабораторная диагностика включает серологические тесты и бактериологические исследования. В основе постановки первичного диагноза лежит обнаружение возбудителя болезни (бактериологический и (или) полимеразно-цепная реакция</w:t>
      </w:r>
      <w:r>
        <w:rPr>
          <w:spacing w:val="-5"/>
        </w:rPr>
        <w:t> </w:t>
      </w:r>
      <w:r>
        <w:rPr/>
        <w:t>(ПЦР).</w:t>
      </w:r>
    </w:p>
    <w:p>
      <w:pPr>
        <w:pStyle w:val="BodyText"/>
        <w:ind w:right="192" w:firstLine="566"/>
        <w:jc w:val="both"/>
      </w:pPr>
      <w:r>
        <w:rPr/>
        <w:t>Изложенные данные позволяют определить объект ветеринарной деятельности при проведении противоэпизоотических мероприятий.</w:t>
      </w:r>
    </w:p>
    <w:p>
      <w:pPr>
        <w:pStyle w:val="BodyText"/>
        <w:ind w:right="184" w:firstLine="707"/>
        <w:jc w:val="both"/>
      </w:pPr>
      <w:r>
        <w:rPr/>
        <w:t>Технологические приемы содержания животных дают возможность устанавливать эпизоотологические единицы, т.е. обособленные группы животных с определенным, ограниченным ареалом (относительно постоянным или временным), где в равной степени (для каждого животного) обнаруживается риск попадания в организм возбудителя болезни, с возможным последующим развитием</w:t>
      </w:r>
      <w:r>
        <w:rPr>
          <w:spacing w:val="-1"/>
        </w:rPr>
        <w:t> </w:t>
      </w:r>
      <w:r>
        <w:rPr/>
        <w:t>заболевания.</w:t>
      </w:r>
    </w:p>
    <w:p>
      <w:pPr>
        <w:pStyle w:val="BodyText"/>
        <w:ind w:right="190" w:firstLine="566"/>
        <w:jc w:val="both"/>
      </w:pPr>
      <w:r>
        <w:rPr/>
        <w:t>Эпизоотологическому обследованию при бруцеллезе должны подвергаться все имеющиеся эпизоотологические единицы, т.к., исходя из определения болезни, характеристики возбудителя и эпизоотологических</w:t>
      </w:r>
      <w:r>
        <w:rPr>
          <w:spacing w:val="65"/>
        </w:rPr>
        <w:t> </w:t>
      </w:r>
      <w:r>
        <w:rPr/>
        <w:t>данных,</w:t>
      </w:r>
    </w:p>
    <w:p>
      <w:pPr>
        <w:spacing w:after="0"/>
        <w:jc w:val="both"/>
        <w:sectPr>
          <w:pgSz w:w="11910" w:h="16840"/>
          <w:pgMar w:header="0" w:footer="1002" w:top="1320" w:bottom="1200" w:left="1100" w:right="660"/>
        </w:sectPr>
      </w:pPr>
    </w:p>
    <w:p>
      <w:pPr>
        <w:pStyle w:val="BodyText"/>
        <w:spacing w:before="73"/>
      </w:pPr>
      <w:r>
        <w:rPr/>
        <w:t>контагиозность бруцелл не имеет достаточной выраженности для быстрого распространения по многим обособленным группам животных.</w:t>
      </w:r>
    </w:p>
    <w:p>
      <w:pPr>
        <w:pStyle w:val="BodyText"/>
        <w:ind w:right="190" w:firstLine="566"/>
        <w:jc w:val="both"/>
      </w:pPr>
      <w:r>
        <w:rPr/>
        <w:t>Таким образом, использование данных рекомендаций в практической ветеринарной деятельности позволит целенаправить деятельность ветеринарных специалистов и повысить эффективность их</w:t>
      </w:r>
      <w:r>
        <w:rPr>
          <w:spacing w:val="-17"/>
        </w:rPr>
        <w:t> </w:t>
      </w:r>
      <w:r>
        <w:rPr/>
        <w:t>работы.</w:t>
      </w:r>
    </w:p>
    <w:p>
      <w:pPr>
        <w:pStyle w:val="BodyText"/>
        <w:spacing w:before="5"/>
        <w:ind w:left="0"/>
      </w:pPr>
    </w:p>
    <w:p>
      <w:pPr>
        <w:pStyle w:val="Heading1"/>
        <w:ind w:left="4372"/>
      </w:pPr>
      <w:r>
        <w:rPr/>
        <w:t>ЗАКЛЮЧЕНИЕ</w:t>
      </w:r>
    </w:p>
    <w:p>
      <w:pPr>
        <w:pStyle w:val="BodyText"/>
        <w:spacing w:before="6"/>
        <w:ind w:left="0"/>
        <w:rPr>
          <w:b/>
          <w:sz w:val="27"/>
        </w:rPr>
      </w:pPr>
    </w:p>
    <w:p>
      <w:pPr>
        <w:pStyle w:val="BodyText"/>
        <w:ind w:right="185" w:firstLine="707"/>
        <w:jc w:val="both"/>
      </w:pPr>
      <w:r>
        <w:rPr/>
        <w:t>Эффективность проведения ветеринарных мероприятий во многом зависит от технологических приемов животноводства. Ныне существующие формы содержание животных диктует необходимость определить наличие обособленных групп животных, с определенным, ограниченным ареалом (относительно постоянным или временным), где в равной степени (для каждого животного) обнаруживается риск попадания в организм возбудителя болезни, с возможным последующим развитием заболевания.</w:t>
      </w:r>
    </w:p>
    <w:p>
      <w:pPr>
        <w:pStyle w:val="BodyText"/>
        <w:ind w:right="193" w:firstLine="707"/>
        <w:jc w:val="both"/>
      </w:pPr>
      <w:r>
        <w:rPr/>
        <w:t>Порядок формирования эпизоотологической (эпидемиологической) единицы базируются на технологических приемах содержания животных;</w:t>
      </w:r>
    </w:p>
    <w:p>
      <w:pPr>
        <w:pStyle w:val="BodyText"/>
        <w:ind w:right="186" w:firstLine="707"/>
        <w:jc w:val="both"/>
      </w:pPr>
      <w:r>
        <w:rPr/>
        <w:t>Определение эпизоотологической единицы, установление правил выборки животных из нее для проведения последующих исследований, позволяет обеспечить контроль за эпизоотической ситуацией, принять меры по сохранению благополучия стада, своевременному выявлению больных животных и не допущению дальнейшего распространения инфекции (на примере</w:t>
      </w:r>
      <w:r>
        <w:rPr>
          <w:spacing w:val="-4"/>
        </w:rPr>
        <w:t> </w:t>
      </w:r>
      <w:r>
        <w:rPr/>
        <w:t>бруцеллеза).</w:t>
      </w:r>
    </w:p>
    <w:p>
      <w:pPr>
        <w:pStyle w:val="BodyText"/>
        <w:ind w:right="186" w:firstLine="566"/>
        <w:jc w:val="both"/>
      </w:pPr>
      <w:r>
        <w:rPr/>
        <w:t>Правильное использование эпизоотологической единицы может быть осуществлено при наличии данных, характеризующих болезнь, биологические свойства возбудителя, эпизоотологические особенности инфекции и отличительные диагностические приемы.</w:t>
      </w:r>
    </w:p>
    <w:p>
      <w:pPr>
        <w:pStyle w:val="BodyText"/>
        <w:tabs>
          <w:tab w:pos="5333" w:val="left" w:leader="none"/>
        </w:tabs>
        <w:spacing w:before="1"/>
        <w:ind w:right="185" w:firstLine="566"/>
        <w:jc w:val="both"/>
      </w:pPr>
      <w:r>
        <w:rPr/>
        <w:t>При    </w:t>
      </w:r>
      <w:r>
        <w:rPr>
          <w:spacing w:val="66"/>
        </w:rPr>
        <w:t> </w:t>
      </w:r>
      <w:r>
        <w:rPr/>
        <w:t>расчете     </w:t>
      </w:r>
      <w:r>
        <w:rPr>
          <w:spacing w:val="1"/>
        </w:rPr>
        <w:t> </w:t>
      </w:r>
      <w:r>
        <w:rPr/>
        <w:t>требуемого</w:t>
        <w:tab/>
        <w:t>объема выборки животных из эпизоотологической единицы, для проведения последующих исследований, надлежит иметь следующие</w:t>
      </w:r>
      <w:r>
        <w:rPr>
          <w:spacing w:val="-5"/>
        </w:rPr>
        <w:t> </w:t>
      </w:r>
      <w:r>
        <w:rPr/>
        <w:t>данные:</w:t>
      </w:r>
    </w:p>
    <w:p>
      <w:pPr>
        <w:pStyle w:val="ListParagraph"/>
        <w:numPr>
          <w:ilvl w:val="0"/>
          <w:numId w:val="5"/>
        </w:numPr>
        <w:tabs>
          <w:tab w:pos="1049" w:val="left" w:leader="none"/>
        </w:tabs>
        <w:spacing w:line="321" w:lineRule="exact" w:before="0" w:after="0"/>
        <w:ind w:left="1048" w:right="0" w:hanging="163"/>
        <w:jc w:val="left"/>
        <w:rPr>
          <w:sz w:val="28"/>
        </w:rPr>
      </w:pPr>
      <w:r>
        <w:rPr>
          <w:sz w:val="28"/>
        </w:rPr>
        <w:t>число сельских округов, населенных пунктов, организованных</w:t>
      </w:r>
      <w:r>
        <w:rPr>
          <w:spacing w:val="-21"/>
          <w:sz w:val="28"/>
        </w:rPr>
        <w:t> </w:t>
      </w:r>
      <w:r>
        <w:rPr>
          <w:sz w:val="28"/>
        </w:rPr>
        <w:t>хозяйств;</w:t>
      </w:r>
    </w:p>
    <w:p>
      <w:pPr>
        <w:pStyle w:val="ListParagraph"/>
        <w:numPr>
          <w:ilvl w:val="0"/>
          <w:numId w:val="5"/>
        </w:numPr>
        <w:tabs>
          <w:tab w:pos="1171" w:val="left" w:leader="none"/>
        </w:tabs>
        <w:spacing w:line="240" w:lineRule="auto" w:before="2" w:after="0"/>
        <w:ind w:left="318" w:right="193" w:firstLine="567"/>
        <w:jc w:val="both"/>
        <w:rPr>
          <w:sz w:val="28"/>
        </w:rPr>
      </w:pPr>
      <w:r>
        <w:rPr>
          <w:sz w:val="28"/>
        </w:rPr>
        <w:t>количество эпизоотологических единиц в сельском округе, районе, области и т.д.;</w:t>
      </w:r>
    </w:p>
    <w:p>
      <w:pPr>
        <w:pStyle w:val="ListParagraph"/>
        <w:numPr>
          <w:ilvl w:val="0"/>
          <w:numId w:val="5"/>
        </w:numPr>
        <w:tabs>
          <w:tab w:pos="1092" w:val="left" w:leader="none"/>
        </w:tabs>
        <w:spacing w:line="240" w:lineRule="auto" w:before="0" w:after="0"/>
        <w:ind w:left="1091" w:right="0" w:hanging="206"/>
        <w:jc w:val="left"/>
        <w:rPr>
          <w:sz w:val="28"/>
        </w:rPr>
      </w:pPr>
      <w:r>
        <w:rPr>
          <w:sz w:val="28"/>
        </w:rPr>
        <w:t>общее поголовье животных по видам (КРС, МРС,</w:t>
      </w:r>
      <w:r>
        <w:rPr>
          <w:spacing w:val="39"/>
          <w:sz w:val="28"/>
        </w:rPr>
        <w:t> </w:t>
      </w:r>
      <w:r>
        <w:rPr>
          <w:sz w:val="28"/>
        </w:rPr>
        <w:t>верблюды, лошади и</w:t>
      </w:r>
    </w:p>
    <w:p>
      <w:pPr>
        <w:pStyle w:val="BodyText"/>
        <w:spacing w:line="322" w:lineRule="exact"/>
      </w:pPr>
      <w:r>
        <w:rPr/>
        <w:t>др.);</w:t>
      </w:r>
    </w:p>
    <w:p>
      <w:pPr>
        <w:pStyle w:val="ListParagraph"/>
        <w:numPr>
          <w:ilvl w:val="0"/>
          <w:numId w:val="5"/>
        </w:numPr>
        <w:tabs>
          <w:tab w:pos="1049" w:val="left" w:leader="none"/>
        </w:tabs>
        <w:spacing w:line="240" w:lineRule="auto" w:before="0" w:after="0"/>
        <w:ind w:left="1048" w:right="0" w:hanging="163"/>
        <w:jc w:val="left"/>
        <w:rPr>
          <w:sz w:val="28"/>
        </w:rPr>
      </w:pPr>
      <w:r>
        <w:rPr>
          <w:sz w:val="28"/>
        </w:rPr>
        <w:t>число животных в эпизоотологической</w:t>
      </w:r>
      <w:r>
        <w:rPr>
          <w:spacing w:val="-2"/>
          <w:sz w:val="28"/>
        </w:rPr>
        <w:t> </w:t>
      </w:r>
      <w:r>
        <w:rPr>
          <w:sz w:val="28"/>
        </w:rPr>
        <w:t>единице.</w:t>
      </w:r>
    </w:p>
    <w:p>
      <w:pPr>
        <w:pStyle w:val="BodyText"/>
        <w:spacing w:before="4"/>
        <w:ind w:left="0"/>
        <w:rPr>
          <w:sz w:val="20"/>
        </w:rPr>
      </w:pPr>
    </w:p>
    <w:p>
      <w:pPr>
        <w:pStyle w:val="BodyText"/>
        <w:spacing w:before="89"/>
        <w:ind w:right="188" w:firstLine="566"/>
        <w:jc w:val="both"/>
      </w:pPr>
      <w:r>
        <w:rPr/>
        <w:t>Размер выборки животных из ЭЕ, необходимых для диагностических исследовании, находится в зависимости от величины (поголовья) эпизоотологической единицы, превалентности и устанавливается согласно приведенной выше формуле, рекомендованной МЭБ.</w:t>
      </w:r>
    </w:p>
    <w:p>
      <w:pPr>
        <w:spacing w:after="0"/>
        <w:jc w:val="both"/>
        <w:sectPr>
          <w:pgSz w:w="11910" w:h="16840"/>
          <w:pgMar w:header="0" w:footer="1002" w:top="1320" w:bottom="1200" w:left="1100" w:right="660"/>
        </w:sectPr>
      </w:pPr>
    </w:p>
    <w:p>
      <w:pPr>
        <w:pStyle w:val="BodyText"/>
        <w:spacing w:before="73"/>
        <w:ind w:right="193" w:firstLine="851"/>
        <w:jc w:val="both"/>
      </w:pPr>
      <w:r>
        <w:rPr/>
        <w:t>Данные по выборке животных можно рассчитать заранее и, для упрощение и облегчения манипулирования, свести в общую таблицу, по которой легко можно определить количество необходимых для исследования животных в отдельной эпизоотологической единице.</w:t>
      </w:r>
    </w:p>
    <w:p>
      <w:pPr>
        <w:pStyle w:val="BodyText"/>
        <w:ind w:right="190" w:firstLine="566"/>
        <w:jc w:val="both"/>
      </w:pPr>
      <w:r>
        <w:rPr/>
        <w:t>При выборке исследуемых животных, необходимо помнить, какие из них являются наиболее чувствительными и восприимчивыми к той или иной инфекции. Так, бруцеллезом чаще заболевают парнокопытные молодые половозрелые особи. Они являются целевыми животными и при наличии их в стаде необходимо подвергать исследованию указанный контингент в первую очередь. Если в каком-либо подворье содержатся крупный и мелкий рогатый скот разных возрастов, лошади, ослы, верблюды и другие виды животных, то в первую очередь необходимо исследовать половозрелых телок, нетелей (переярок), первотельных коров (первоокоток).</w:t>
      </w:r>
    </w:p>
    <w:p>
      <w:pPr>
        <w:pStyle w:val="BodyText"/>
        <w:spacing w:before="1"/>
        <w:ind w:right="190" w:firstLine="566"/>
        <w:jc w:val="both"/>
      </w:pPr>
      <w:r>
        <w:rPr/>
        <w:t>Эпизоотологическому обследованию при бруцеллезе должны подвергаться все имеющиеся эпизоотологические единицы, т.к., исходя из определения болезни, характеристики возбудителя и эпизоотологических данных, контагиозность бруцелл не имеет достаточной выраженности для быстрого распространения по многим обособленным группам животных.</w:t>
      </w:r>
    </w:p>
    <w:p>
      <w:pPr>
        <w:pStyle w:val="BodyText"/>
        <w:ind w:right="190" w:firstLine="566"/>
        <w:jc w:val="both"/>
      </w:pPr>
      <w:r>
        <w:rPr/>
        <w:t>Таким образом, использование данных рекомендаций в практической ветеринарной деятельности позволит целенаправить деятельность ветеринарных специалистов и повысить эффективность их</w:t>
      </w:r>
      <w:r>
        <w:rPr>
          <w:spacing w:val="-17"/>
        </w:rPr>
        <w:t> </w:t>
      </w:r>
      <w:r>
        <w:rPr/>
        <w:t>работы.</w:t>
      </w:r>
    </w:p>
    <w:sectPr>
      <w:pgSz w:w="11910" w:h="16840"/>
      <w:pgMar w:header="0" w:footer="1002" w:top="1320" w:bottom="1200" w:left="1100" w:right="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Calibri">
    <w:altName w:val="Calibri"/>
    <w:charset w:val="CC"/>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304.309998pt;margin-top:780.799988pt;width:15.3pt;height:13.05pt;mso-position-horizontal-relative:page;mso-position-vertical-relative:page;z-index:-22048"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1165" w:hanging="281"/>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2058" w:hanging="281"/>
      </w:pPr>
      <w:rPr>
        <w:rFonts w:hint="default"/>
        <w:lang w:val="ru-RU" w:eastAsia="ru-RU" w:bidi="ru-RU"/>
      </w:rPr>
    </w:lvl>
    <w:lvl w:ilvl="2">
      <w:start w:val="0"/>
      <w:numFmt w:val="bullet"/>
      <w:lvlText w:val="•"/>
      <w:lvlJc w:val="left"/>
      <w:pPr>
        <w:ind w:left="2957" w:hanging="281"/>
      </w:pPr>
      <w:rPr>
        <w:rFonts w:hint="default"/>
        <w:lang w:val="ru-RU" w:eastAsia="ru-RU" w:bidi="ru-RU"/>
      </w:rPr>
    </w:lvl>
    <w:lvl w:ilvl="3">
      <w:start w:val="0"/>
      <w:numFmt w:val="bullet"/>
      <w:lvlText w:val="•"/>
      <w:lvlJc w:val="left"/>
      <w:pPr>
        <w:ind w:left="3855" w:hanging="281"/>
      </w:pPr>
      <w:rPr>
        <w:rFonts w:hint="default"/>
        <w:lang w:val="ru-RU" w:eastAsia="ru-RU" w:bidi="ru-RU"/>
      </w:rPr>
    </w:lvl>
    <w:lvl w:ilvl="4">
      <w:start w:val="0"/>
      <w:numFmt w:val="bullet"/>
      <w:lvlText w:val="•"/>
      <w:lvlJc w:val="left"/>
      <w:pPr>
        <w:ind w:left="4754" w:hanging="281"/>
      </w:pPr>
      <w:rPr>
        <w:rFonts w:hint="default"/>
        <w:lang w:val="ru-RU" w:eastAsia="ru-RU" w:bidi="ru-RU"/>
      </w:rPr>
    </w:lvl>
    <w:lvl w:ilvl="5">
      <w:start w:val="0"/>
      <w:numFmt w:val="bullet"/>
      <w:lvlText w:val="•"/>
      <w:lvlJc w:val="left"/>
      <w:pPr>
        <w:ind w:left="5653" w:hanging="281"/>
      </w:pPr>
      <w:rPr>
        <w:rFonts w:hint="default"/>
        <w:lang w:val="ru-RU" w:eastAsia="ru-RU" w:bidi="ru-RU"/>
      </w:rPr>
    </w:lvl>
    <w:lvl w:ilvl="6">
      <w:start w:val="0"/>
      <w:numFmt w:val="bullet"/>
      <w:lvlText w:val="•"/>
      <w:lvlJc w:val="left"/>
      <w:pPr>
        <w:ind w:left="6551" w:hanging="281"/>
      </w:pPr>
      <w:rPr>
        <w:rFonts w:hint="default"/>
        <w:lang w:val="ru-RU" w:eastAsia="ru-RU" w:bidi="ru-RU"/>
      </w:rPr>
    </w:lvl>
    <w:lvl w:ilvl="7">
      <w:start w:val="0"/>
      <w:numFmt w:val="bullet"/>
      <w:lvlText w:val="•"/>
      <w:lvlJc w:val="left"/>
      <w:pPr>
        <w:ind w:left="7450" w:hanging="281"/>
      </w:pPr>
      <w:rPr>
        <w:rFonts w:hint="default"/>
        <w:lang w:val="ru-RU" w:eastAsia="ru-RU" w:bidi="ru-RU"/>
      </w:rPr>
    </w:lvl>
    <w:lvl w:ilvl="8">
      <w:start w:val="0"/>
      <w:numFmt w:val="bullet"/>
      <w:lvlText w:val="•"/>
      <w:lvlJc w:val="left"/>
      <w:pPr>
        <w:ind w:left="8349" w:hanging="281"/>
      </w:pPr>
      <w:rPr>
        <w:rFonts w:hint="default"/>
        <w:lang w:val="ru-RU" w:eastAsia="ru-RU" w:bidi="ru-RU"/>
      </w:rPr>
    </w:lvl>
  </w:abstractNum>
  <w:abstractNum w:abstractNumId="4">
    <w:multiLevelType w:val="hybridMultilevel"/>
    <w:lvl w:ilvl="0">
      <w:start w:val="0"/>
      <w:numFmt w:val="bullet"/>
      <w:lvlText w:val="-"/>
      <w:lvlJc w:val="left"/>
      <w:pPr>
        <w:ind w:left="318" w:hanging="164"/>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302" w:hanging="164"/>
      </w:pPr>
      <w:rPr>
        <w:rFonts w:hint="default"/>
        <w:lang w:val="ru-RU" w:eastAsia="ru-RU" w:bidi="ru-RU"/>
      </w:rPr>
    </w:lvl>
    <w:lvl w:ilvl="2">
      <w:start w:val="0"/>
      <w:numFmt w:val="bullet"/>
      <w:lvlText w:val="•"/>
      <w:lvlJc w:val="left"/>
      <w:pPr>
        <w:ind w:left="2285" w:hanging="164"/>
      </w:pPr>
      <w:rPr>
        <w:rFonts w:hint="default"/>
        <w:lang w:val="ru-RU" w:eastAsia="ru-RU" w:bidi="ru-RU"/>
      </w:rPr>
    </w:lvl>
    <w:lvl w:ilvl="3">
      <w:start w:val="0"/>
      <w:numFmt w:val="bullet"/>
      <w:lvlText w:val="•"/>
      <w:lvlJc w:val="left"/>
      <w:pPr>
        <w:ind w:left="3267" w:hanging="164"/>
      </w:pPr>
      <w:rPr>
        <w:rFonts w:hint="default"/>
        <w:lang w:val="ru-RU" w:eastAsia="ru-RU" w:bidi="ru-RU"/>
      </w:rPr>
    </w:lvl>
    <w:lvl w:ilvl="4">
      <w:start w:val="0"/>
      <w:numFmt w:val="bullet"/>
      <w:lvlText w:val="•"/>
      <w:lvlJc w:val="left"/>
      <w:pPr>
        <w:ind w:left="4250" w:hanging="164"/>
      </w:pPr>
      <w:rPr>
        <w:rFonts w:hint="default"/>
        <w:lang w:val="ru-RU" w:eastAsia="ru-RU" w:bidi="ru-RU"/>
      </w:rPr>
    </w:lvl>
    <w:lvl w:ilvl="5">
      <w:start w:val="0"/>
      <w:numFmt w:val="bullet"/>
      <w:lvlText w:val="•"/>
      <w:lvlJc w:val="left"/>
      <w:pPr>
        <w:ind w:left="5233" w:hanging="164"/>
      </w:pPr>
      <w:rPr>
        <w:rFonts w:hint="default"/>
        <w:lang w:val="ru-RU" w:eastAsia="ru-RU" w:bidi="ru-RU"/>
      </w:rPr>
    </w:lvl>
    <w:lvl w:ilvl="6">
      <w:start w:val="0"/>
      <w:numFmt w:val="bullet"/>
      <w:lvlText w:val="•"/>
      <w:lvlJc w:val="left"/>
      <w:pPr>
        <w:ind w:left="6215" w:hanging="164"/>
      </w:pPr>
      <w:rPr>
        <w:rFonts w:hint="default"/>
        <w:lang w:val="ru-RU" w:eastAsia="ru-RU" w:bidi="ru-RU"/>
      </w:rPr>
    </w:lvl>
    <w:lvl w:ilvl="7">
      <w:start w:val="0"/>
      <w:numFmt w:val="bullet"/>
      <w:lvlText w:val="•"/>
      <w:lvlJc w:val="left"/>
      <w:pPr>
        <w:ind w:left="7198" w:hanging="164"/>
      </w:pPr>
      <w:rPr>
        <w:rFonts w:hint="default"/>
        <w:lang w:val="ru-RU" w:eastAsia="ru-RU" w:bidi="ru-RU"/>
      </w:rPr>
    </w:lvl>
    <w:lvl w:ilvl="8">
      <w:start w:val="0"/>
      <w:numFmt w:val="bullet"/>
      <w:lvlText w:val="•"/>
      <w:lvlJc w:val="left"/>
      <w:pPr>
        <w:ind w:left="8181" w:hanging="164"/>
      </w:pPr>
      <w:rPr>
        <w:rFonts w:hint="default"/>
        <w:lang w:val="ru-RU" w:eastAsia="ru-RU" w:bidi="ru-RU"/>
      </w:rPr>
    </w:lvl>
  </w:abstractNum>
  <w:abstractNum w:abstractNumId="3">
    <w:multiLevelType w:val="hybridMultilevel"/>
    <w:lvl w:ilvl="0">
      <w:start w:val="2"/>
      <w:numFmt w:val="decimal"/>
      <w:lvlText w:val="%1"/>
      <w:lvlJc w:val="left"/>
      <w:pPr>
        <w:ind w:left="318" w:hanging="446"/>
        <w:jc w:val="right"/>
      </w:pPr>
      <w:rPr>
        <w:rFonts w:hint="default"/>
        <w:lang w:val="ru-RU" w:eastAsia="ru-RU" w:bidi="ru-RU"/>
      </w:rPr>
    </w:lvl>
    <w:lvl w:ilvl="1">
      <w:start w:val="1"/>
      <w:numFmt w:val="decimal"/>
      <w:lvlText w:val="%1.%2"/>
      <w:lvlJc w:val="left"/>
      <w:pPr>
        <w:ind w:left="318" w:hanging="446"/>
        <w:jc w:val="left"/>
      </w:pPr>
      <w:rPr>
        <w:rFonts w:hint="default" w:ascii="Times New Roman" w:hAnsi="Times New Roman" w:eastAsia="Times New Roman" w:cs="Times New Roman"/>
        <w:b/>
        <w:bCs/>
        <w:w w:val="100"/>
        <w:sz w:val="28"/>
        <w:szCs w:val="28"/>
        <w:lang w:val="ru-RU" w:eastAsia="ru-RU" w:bidi="ru-RU"/>
      </w:rPr>
    </w:lvl>
    <w:lvl w:ilvl="2">
      <w:start w:val="1"/>
      <w:numFmt w:val="decimal"/>
      <w:lvlText w:val="%1.%2.%3"/>
      <w:lvlJc w:val="left"/>
      <w:pPr>
        <w:ind w:left="318" w:hanging="663"/>
        <w:jc w:val="left"/>
      </w:pPr>
      <w:rPr>
        <w:rFonts w:hint="default" w:ascii="Times New Roman" w:hAnsi="Times New Roman" w:eastAsia="Times New Roman" w:cs="Times New Roman"/>
        <w:b/>
        <w:bCs/>
        <w:i/>
        <w:w w:val="100"/>
        <w:sz w:val="28"/>
        <w:szCs w:val="28"/>
        <w:lang w:val="ru-RU" w:eastAsia="ru-RU" w:bidi="ru-RU"/>
      </w:rPr>
    </w:lvl>
    <w:lvl w:ilvl="3">
      <w:start w:val="0"/>
      <w:numFmt w:val="bullet"/>
      <w:lvlText w:val="•"/>
      <w:lvlJc w:val="left"/>
      <w:pPr>
        <w:ind w:left="3267" w:hanging="663"/>
      </w:pPr>
      <w:rPr>
        <w:rFonts w:hint="default"/>
        <w:lang w:val="ru-RU" w:eastAsia="ru-RU" w:bidi="ru-RU"/>
      </w:rPr>
    </w:lvl>
    <w:lvl w:ilvl="4">
      <w:start w:val="0"/>
      <w:numFmt w:val="bullet"/>
      <w:lvlText w:val="•"/>
      <w:lvlJc w:val="left"/>
      <w:pPr>
        <w:ind w:left="4250" w:hanging="663"/>
      </w:pPr>
      <w:rPr>
        <w:rFonts w:hint="default"/>
        <w:lang w:val="ru-RU" w:eastAsia="ru-RU" w:bidi="ru-RU"/>
      </w:rPr>
    </w:lvl>
    <w:lvl w:ilvl="5">
      <w:start w:val="0"/>
      <w:numFmt w:val="bullet"/>
      <w:lvlText w:val="•"/>
      <w:lvlJc w:val="left"/>
      <w:pPr>
        <w:ind w:left="5233" w:hanging="663"/>
      </w:pPr>
      <w:rPr>
        <w:rFonts w:hint="default"/>
        <w:lang w:val="ru-RU" w:eastAsia="ru-RU" w:bidi="ru-RU"/>
      </w:rPr>
    </w:lvl>
    <w:lvl w:ilvl="6">
      <w:start w:val="0"/>
      <w:numFmt w:val="bullet"/>
      <w:lvlText w:val="•"/>
      <w:lvlJc w:val="left"/>
      <w:pPr>
        <w:ind w:left="6215" w:hanging="663"/>
      </w:pPr>
      <w:rPr>
        <w:rFonts w:hint="default"/>
        <w:lang w:val="ru-RU" w:eastAsia="ru-RU" w:bidi="ru-RU"/>
      </w:rPr>
    </w:lvl>
    <w:lvl w:ilvl="7">
      <w:start w:val="0"/>
      <w:numFmt w:val="bullet"/>
      <w:lvlText w:val="•"/>
      <w:lvlJc w:val="left"/>
      <w:pPr>
        <w:ind w:left="7198" w:hanging="663"/>
      </w:pPr>
      <w:rPr>
        <w:rFonts w:hint="default"/>
        <w:lang w:val="ru-RU" w:eastAsia="ru-RU" w:bidi="ru-RU"/>
      </w:rPr>
    </w:lvl>
    <w:lvl w:ilvl="8">
      <w:start w:val="0"/>
      <w:numFmt w:val="bullet"/>
      <w:lvlText w:val="•"/>
      <w:lvlJc w:val="left"/>
      <w:pPr>
        <w:ind w:left="8181" w:hanging="663"/>
      </w:pPr>
      <w:rPr>
        <w:rFonts w:hint="default"/>
        <w:lang w:val="ru-RU" w:eastAsia="ru-RU" w:bidi="ru-RU"/>
      </w:rPr>
    </w:lvl>
  </w:abstractNum>
  <w:abstractNum w:abstractNumId="2">
    <w:multiLevelType w:val="hybridMultilevel"/>
    <w:lvl w:ilvl="0">
      <w:start w:val="1"/>
      <w:numFmt w:val="decimal"/>
      <w:lvlText w:val="%1)"/>
      <w:lvlJc w:val="left"/>
      <w:pPr>
        <w:ind w:left="318" w:hanging="317"/>
        <w:jc w:val="left"/>
      </w:pPr>
      <w:rPr>
        <w:rFonts w:hint="default" w:ascii="Times New Roman" w:hAnsi="Times New Roman" w:eastAsia="Times New Roman" w:cs="Times New Roman"/>
        <w:spacing w:val="0"/>
        <w:w w:val="100"/>
        <w:sz w:val="28"/>
        <w:szCs w:val="28"/>
        <w:lang w:val="ru-RU" w:eastAsia="ru-RU" w:bidi="ru-RU"/>
      </w:rPr>
    </w:lvl>
    <w:lvl w:ilvl="1">
      <w:start w:val="0"/>
      <w:numFmt w:val="bullet"/>
      <w:lvlText w:val="•"/>
      <w:lvlJc w:val="left"/>
      <w:pPr>
        <w:ind w:left="1302" w:hanging="317"/>
      </w:pPr>
      <w:rPr>
        <w:rFonts w:hint="default"/>
        <w:lang w:val="ru-RU" w:eastAsia="ru-RU" w:bidi="ru-RU"/>
      </w:rPr>
    </w:lvl>
    <w:lvl w:ilvl="2">
      <w:start w:val="0"/>
      <w:numFmt w:val="bullet"/>
      <w:lvlText w:val="•"/>
      <w:lvlJc w:val="left"/>
      <w:pPr>
        <w:ind w:left="2285" w:hanging="317"/>
      </w:pPr>
      <w:rPr>
        <w:rFonts w:hint="default"/>
        <w:lang w:val="ru-RU" w:eastAsia="ru-RU" w:bidi="ru-RU"/>
      </w:rPr>
    </w:lvl>
    <w:lvl w:ilvl="3">
      <w:start w:val="0"/>
      <w:numFmt w:val="bullet"/>
      <w:lvlText w:val="•"/>
      <w:lvlJc w:val="left"/>
      <w:pPr>
        <w:ind w:left="3267" w:hanging="317"/>
      </w:pPr>
      <w:rPr>
        <w:rFonts w:hint="default"/>
        <w:lang w:val="ru-RU" w:eastAsia="ru-RU" w:bidi="ru-RU"/>
      </w:rPr>
    </w:lvl>
    <w:lvl w:ilvl="4">
      <w:start w:val="0"/>
      <w:numFmt w:val="bullet"/>
      <w:lvlText w:val="•"/>
      <w:lvlJc w:val="left"/>
      <w:pPr>
        <w:ind w:left="4250" w:hanging="317"/>
      </w:pPr>
      <w:rPr>
        <w:rFonts w:hint="default"/>
        <w:lang w:val="ru-RU" w:eastAsia="ru-RU" w:bidi="ru-RU"/>
      </w:rPr>
    </w:lvl>
    <w:lvl w:ilvl="5">
      <w:start w:val="0"/>
      <w:numFmt w:val="bullet"/>
      <w:lvlText w:val="•"/>
      <w:lvlJc w:val="left"/>
      <w:pPr>
        <w:ind w:left="5233" w:hanging="317"/>
      </w:pPr>
      <w:rPr>
        <w:rFonts w:hint="default"/>
        <w:lang w:val="ru-RU" w:eastAsia="ru-RU" w:bidi="ru-RU"/>
      </w:rPr>
    </w:lvl>
    <w:lvl w:ilvl="6">
      <w:start w:val="0"/>
      <w:numFmt w:val="bullet"/>
      <w:lvlText w:val="•"/>
      <w:lvlJc w:val="left"/>
      <w:pPr>
        <w:ind w:left="6215" w:hanging="317"/>
      </w:pPr>
      <w:rPr>
        <w:rFonts w:hint="default"/>
        <w:lang w:val="ru-RU" w:eastAsia="ru-RU" w:bidi="ru-RU"/>
      </w:rPr>
    </w:lvl>
    <w:lvl w:ilvl="7">
      <w:start w:val="0"/>
      <w:numFmt w:val="bullet"/>
      <w:lvlText w:val="•"/>
      <w:lvlJc w:val="left"/>
      <w:pPr>
        <w:ind w:left="7198" w:hanging="317"/>
      </w:pPr>
      <w:rPr>
        <w:rFonts w:hint="default"/>
        <w:lang w:val="ru-RU" w:eastAsia="ru-RU" w:bidi="ru-RU"/>
      </w:rPr>
    </w:lvl>
    <w:lvl w:ilvl="8">
      <w:start w:val="0"/>
      <w:numFmt w:val="bullet"/>
      <w:lvlText w:val="•"/>
      <w:lvlJc w:val="left"/>
      <w:pPr>
        <w:ind w:left="8181" w:hanging="317"/>
      </w:pPr>
      <w:rPr>
        <w:rFonts w:hint="default"/>
        <w:lang w:val="ru-RU" w:eastAsia="ru-RU" w:bidi="ru-RU"/>
      </w:rPr>
    </w:lvl>
  </w:abstractNum>
  <w:abstractNum w:abstractNumId="1">
    <w:multiLevelType w:val="hybridMultilevel"/>
    <w:lvl w:ilvl="0">
      <w:start w:val="0"/>
      <w:numFmt w:val="bullet"/>
      <w:lvlText w:val="-"/>
      <w:lvlJc w:val="left"/>
      <w:pPr>
        <w:ind w:left="318" w:hanging="173"/>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302" w:hanging="173"/>
      </w:pPr>
      <w:rPr>
        <w:rFonts w:hint="default"/>
        <w:lang w:val="ru-RU" w:eastAsia="ru-RU" w:bidi="ru-RU"/>
      </w:rPr>
    </w:lvl>
    <w:lvl w:ilvl="2">
      <w:start w:val="0"/>
      <w:numFmt w:val="bullet"/>
      <w:lvlText w:val="•"/>
      <w:lvlJc w:val="left"/>
      <w:pPr>
        <w:ind w:left="2285" w:hanging="173"/>
      </w:pPr>
      <w:rPr>
        <w:rFonts w:hint="default"/>
        <w:lang w:val="ru-RU" w:eastAsia="ru-RU" w:bidi="ru-RU"/>
      </w:rPr>
    </w:lvl>
    <w:lvl w:ilvl="3">
      <w:start w:val="0"/>
      <w:numFmt w:val="bullet"/>
      <w:lvlText w:val="•"/>
      <w:lvlJc w:val="left"/>
      <w:pPr>
        <w:ind w:left="3267" w:hanging="173"/>
      </w:pPr>
      <w:rPr>
        <w:rFonts w:hint="default"/>
        <w:lang w:val="ru-RU" w:eastAsia="ru-RU" w:bidi="ru-RU"/>
      </w:rPr>
    </w:lvl>
    <w:lvl w:ilvl="4">
      <w:start w:val="0"/>
      <w:numFmt w:val="bullet"/>
      <w:lvlText w:val="•"/>
      <w:lvlJc w:val="left"/>
      <w:pPr>
        <w:ind w:left="4250" w:hanging="173"/>
      </w:pPr>
      <w:rPr>
        <w:rFonts w:hint="default"/>
        <w:lang w:val="ru-RU" w:eastAsia="ru-RU" w:bidi="ru-RU"/>
      </w:rPr>
    </w:lvl>
    <w:lvl w:ilvl="5">
      <w:start w:val="0"/>
      <w:numFmt w:val="bullet"/>
      <w:lvlText w:val="•"/>
      <w:lvlJc w:val="left"/>
      <w:pPr>
        <w:ind w:left="5233" w:hanging="173"/>
      </w:pPr>
      <w:rPr>
        <w:rFonts w:hint="default"/>
        <w:lang w:val="ru-RU" w:eastAsia="ru-RU" w:bidi="ru-RU"/>
      </w:rPr>
    </w:lvl>
    <w:lvl w:ilvl="6">
      <w:start w:val="0"/>
      <w:numFmt w:val="bullet"/>
      <w:lvlText w:val="•"/>
      <w:lvlJc w:val="left"/>
      <w:pPr>
        <w:ind w:left="6215" w:hanging="173"/>
      </w:pPr>
      <w:rPr>
        <w:rFonts w:hint="default"/>
        <w:lang w:val="ru-RU" w:eastAsia="ru-RU" w:bidi="ru-RU"/>
      </w:rPr>
    </w:lvl>
    <w:lvl w:ilvl="7">
      <w:start w:val="0"/>
      <w:numFmt w:val="bullet"/>
      <w:lvlText w:val="•"/>
      <w:lvlJc w:val="left"/>
      <w:pPr>
        <w:ind w:left="7198" w:hanging="173"/>
      </w:pPr>
      <w:rPr>
        <w:rFonts w:hint="default"/>
        <w:lang w:val="ru-RU" w:eastAsia="ru-RU" w:bidi="ru-RU"/>
      </w:rPr>
    </w:lvl>
    <w:lvl w:ilvl="8">
      <w:start w:val="0"/>
      <w:numFmt w:val="bullet"/>
      <w:lvlText w:val="•"/>
      <w:lvlJc w:val="left"/>
      <w:pPr>
        <w:ind w:left="8181" w:hanging="173"/>
      </w:pPr>
      <w:rPr>
        <w:rFonts w:hint="default"/>
        <w:lang w:val="ru-RU" w:eastAsia="ru-RU" w:bidi="ru-RU"/>
      </w:rPr>
    </w:lvl>
  </w:abstractNum>
  <w:abstractNum w:abstractNumId="0">
    <w:multiLevelType w:val="hybridMultilevel"/>
    <w:lvl w:ilvl="0">
      <w:start w:val="5"/>
      <w:numFmt w:val="lowerLetter"/>
      <w:lvlText w:val="%1"/>
      <w:lvlJc w:val="left"/>
      <w:pPr>
        <w:ind w:left="756" w:hanging="438"/>
        <w:jc w:val="left"/>
      </w:pPr>
      <w:rPr>
        <w:rFonts w:hint="default"/>
        <w:lang w:val="ru-RU" w:eastAsia="ru-RU" w:bidi="ru-RU"/>
      </w:rPr>
    </w:lvl>
    <w:lvl w:ilvl="1">
      <w:start w:val="13"/>
      <w:numFmt w:val="lowerLetter"/>
      <w:lvlText w:val="%1-%2"/>
      <w:lvlJc w:val="left"/>
      <w:pPr>
        <w:ind w:left="756" w:hanging="438"/>
        <w:jc w:val="left"/>
      </w:pPr>
      <w:rPr>
        <w:rFonts w:hint="default" w:ascii="Times New Roman" w:hAnsi="Times New Roman" w:eastAsia="Times New Roman" w:cs="Times New Roman"/>
        <w:spacing w:val="-5"/>
        <w:w w:val="100"/>
        <w:sz w:val="26"/>
        <w:szCs w:val="26"/>
        <w:lang w:val="ru-RU" w:eastAsia="ru-RU" w:bidi="ru-RU"/>
      </w:rPr>
    </w:lvl>
    <w:lvl w:ilvl="2">
      <w:start w:val="1"/>
      <w:numFmt w:val="decimal"/>
      <w:lvlText w:val="%3."/>
      <w:lvlJc w:val="left"/>
      <w:pPr>
        <w:ind w:left="4457" w:hanging="282"/>
        <w:jc w:val="right"/>
      </w:pPr>
      <w:rPr>
        <w:rFonts w:hint="default" w:ascii="Times New Roman" w:hAnsi="Times New Roman" w:eastAsia="Times New Roman" w:cs="Times New Roman"/>
        <w:b/>
        <w:bCs/>
        <w:w w:val="100"/>
        <w:sz w:val="28"/>
        <w:szCs w:val="28"/>
        <w:lang w:val="ru-RU" w:eastAsia="ru-RU" w:bidi="ru-RU"/>
      </w:rPr>
    </w:lvl>
    <w:lvl w:ilvl="3">
      <w:start w:val="0"/>
      <w:numFmt w:val="bullet"/>
      <w:lvlText w:val="•"/>
      <w:lvlJc w:val="left"/>
      <w:pPr>
        <w:ind w:left="5170" w:hanging="282"/>
      </w:pPr>
      <w:rPr>
        <w:rFonts w:hint="default"/>
        <w:lang w:val="ru-RU" w:eastAsia="ru-RU" w:bidi="ru-RU"/>
      </w:rPr>
    </w:lvl>
    <w:lvl w:ilvl="4">
      <w:start w:val="0"/>
      <w:numFmt w:val="bullet"/>
      <w:lvlText w:val="•"/>
      <w:lvlJc w:val="left"/>
      <w:pPr>
        <w:ind w:left="5881" w:hanging="282"/>
      </w:pPr>
      <w:rPr>
        <w:rFonts w:hint="default"/>
        <w:lang w:val="ru-RU" w:eastAsia="ru-RU" w:bidi="ru-RU"/>
      </w:rPr>
    </w:lvl>
    <w:lvl w:ilvl="5">
      <w:start w:val="0"/>
      <w:numFmt w:val="bullet"/>
      <w:lvlText w:val="•"/>
      <w:lvlJc w:val="left"/>
      <w:pPr>
        <w:ind w:left="6592" w:hanging="282"/>
      </w:pPr>
      <w:rPr>
        <w:rFonts w:hint="default"/>
        <w:lang w:val="ru-RU" w:eastAsia="ru-RU" w:bidi="ru-RU"/>
      </w:rPr>
    </w:lvl>
    <w:lvl w:ilvl="6">
      <w:start w:val="0"/>
      <w:numFmt w:val="bullet"/>
      <w:lvlText w:val="•"/>
      <w:lvlJc w:val="left"/>
      <w:pPr>
        <w:ind w:left="7303" w:hanging="282"/>
      </w:pPr>
      <w:rPr>
        <w:rFonts w:hint="default"/>
        <w:lang w:val="ru-RU" w:eastAsia="ru-RU" w:bidi="ru-RU"/>
      </w:rPr>
    </w:lvl>
    <w:lvl w:ilvl="7">
      <w:start w:val="0"/>
      <w:numFmt w:val="bullet"/>
      <w:lvlText w:val="•"/>
      <w:lvlJc w:val="left"/>
      <w:pPr>
        <w:ind w:left="8014" w:hanging="282"/>
      </w:pPr>
      <w:rPr>
        <w:rFonts w:hint="default"/>
        <w:lang w:val="ru-RU" w:eastAsia="ru-RU" w:bidi="ru-RU"/>
      </w:rPr>
    </w:lvl>
    <w:lvl w:ilvl="8">
      <w:start w:val="0"/>
      <w:numFmt w:val="bullet"/>
      <w:lvlText w:val="•"/>
      <w:lvlJc w:val="left"/>
      <w:pPr>
        <w:ind w:left="8724" w:hanging="282"/>
      </w:pPr>
      <w:rPr>
        <w:rFonts w:hint="default"/>
        <w:lang w:val="ru-RU" w:eastAsia="ru-RU" w:bidi="ru-RU"/>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ru-RU" w:bidi="ru-RU"/>
    </w:rPr>
  </w:style>
  <w:style w:styleId="BodyText" w:type="paragraph">
    <w:name w:val="Body Text"/>
    <w:basedOn w:val="Normal"/>
    <w:uiPriority w:val="1"/>
    <w:qFormat/>
    <w:pPr>
      <w:ind w:left="318"/>
    </w:pPr>
    <w:rPr>
      <w:rFonts w:ascii="Times New Roman" w:hAnsi="Times New Roman" w:eastAsia="Times New Roman" w:cs="Times New Roman"/>
      <w:sz w:val="28"/>
      <w:szCs w:val="28"/>
      <w:lang w:val="ru-RU" w:eastAsia="ru-RU" w:bidi="ru-RU"/>
    </w:rPr>
  </w:style>
  <w:style w:styleId="Heading1" w:type="paragraph">
    <w:name w:val="Heading 1"/>
    <w:basedOn w:val="Normal"/>
    <w:uiPriority w:val="1"/>
    <w:qFormat/>
    <w:pPr>
      <w:ind w:left="659"/>
      <w:outlineLvl w:val="1"/>
    </w:pPr>
    <w:rPr>
      <w:rFonts w:ascii="Times New Roman" w:hAnsi="Times New Roman" w:eastAsia="Times New Roman" w:cs="Times New Roman"/>
      <w:b/>
      <w:bCs/>
      <w:sz w:val="28"/>
      <w:szCs w:val="28"/>
      <w:lang w:val="ru-RU" w:eastAsia="ru-RU" w:bidi="ru-RU"/>
    </w:rPr>
  </w:style>
  <w:style w:styleId="Heading2" w:type="paragraph">
    <w:name w:val="Heading 2"/>
    <w:basedOn w:val="Normal"/>
    <w:uiPriority w:val="1"/>
    <w:qFormat/>
    <w:pPr>
      <w:spacing w:before="5" w:line="318" w:lineRule="exact"/>
      <w:ind w:left="885"/>
      <w:outlineLvl w:val="2"/>
    </w:pPr>
    <w:rPr>
      <w:rFonts w:ascii="Times New Roman" w:hAnsi="Times New Roman" w:eastAsia="Times New Roman" w:cs="Times New Roman"/>
      <w:b/>
      <w:bCs/>
      <w:i/>
      <w:sz w:val="28"/>
      <w:szCs w:val="28"/>
      <w:lang w:val="ru-RU" w:eastAsia="ru-RU" w:bidi="ru-RU"/>
    </w:rPr>
  </w:style>
  <w:style w:styleId="ListParagraph" w:type="paragraph">
    <w:name w:val="List Paragraph"/>
    <w:basedOn w:val="Normal"/>
    <w:uiPriority w:val="1"/>
    <w:qFormat/>
    <w:pPr>
      <w:ind w:left="318" w:firstLine="567"/>
      <w:jc w:val="both"/>
    </w:pPr>
    <w:rPr>
      <w:rFonts w:ascii="Times New Roman" w:hAnsi="Times New Roman" w:eastAsia="Times New Roman" w:cs="Times New Roman"/>
      <w:lang w:val="ru-RU" w:eastAsia="ru-RU" w:bidi="ru-RU"/>
    </w:rPr>
  </w:style>
  <w:style w:styleId="TableParagraph" w:type="paragraph">
    <w:name w:val="Table Paragraph"/>
    <w:basedOn w:val="Normal"/>
    <w:uiPriority w:val="1"/>
    <w:qFormat/>
    <w:pPr>
      <w:spacing w:before="6" w:line="264" w:lineRule="exact"/>
    </w:pPr>
    <w:rPr>
      <w:rFonts w:ascii="Times New Roman" w:hAnsi="Times New Roman" w:eastAsia="Times New Roman" w:cs="Times New Roman"/>
      <w:lang w:val="ru-RU" w:eastAsia="ru-RU" w:bidi="ru-RU"/>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oter" Target="footer1.xml"/><Relationship Id="rId8" Type="http://schemas.openxmlformats.org/officeDocument/2006/relationships/hyperlink" Target="mailto:kaznivialmaty@mail.ru" TargetMode="External"/><Relationship Id="rId9" Type="http://schemas.openxmlformats.org/officeDocument/2006/relationships/image" Target="media/image3.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ibraimova.s</dc:creator>
  <dcterms:created xsi:type="dcterms:W3CDTF">2018-12-26T14:38:03Z</dcterms:created>
  <dcterms:modified xsi:type="dcterms:W3CDTF">2018-12-26T14:38:03Z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2017-10-24T00:00:00Z</vt:filetime>
  </property>
  <property fmtid="{D5CDD505-2E9C-101B-9397-08002B2CF9AE}" pid="3" name="Creator">
    <vt:lpwstr>Microsoft® Word 2010</vt:lpwstr>
  </property>
  <property fmtid="{D5CDD505-2E9C-101B-9397-08002B2CF9AE}" pid="4" name="LastSaved">
    <vt:filetime>2018-12-26T00:00:00Z</vt:filetime>
  </property>
</Properties>
</file>