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 w:after="4"/>
        <w:ind w:left="582" w:right="424" w:firstLine="0"/>
        <w:jc w:val="center"/>
        <w:rPr>
          <w:b/>
          <w:sz w:val="28"/>
        </w:rPr>
      </w:pPr>
      <w:r>
        <w:rPr>
          <w:b/>
          <w:color w:val="0000FF"/>
          <w:sz w:val="28"/>
        </w:rPr>
        <w:t>1 9 0 5</w:t>
      </w:r>
    </w:p>
    <w:p>
      <w:pPr>
        <w:pStyle w:val="BodyText"/>
        <w:ind w:left="4528"/>
        <w:rPr>
          <w:sz w:val="20"/>
        </w:rPr>
      </w:pPr>
      <w:r>
        <w:rPr>
          <w:sz w:val="20"/>
        </w:rPr>
        <w:drawing>
          <wp:inline distT="0" distB="0" distL="0" distR="0">
            <wp:extent cx="974348" cy="84010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348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582" w:right="295" w:firstLine="0"/>
        <w:jc w:val="center"/>
        <w:rPr>
          <w:b/>
          <w:sz w:val="28"/>
        </w:rPr>
      </w:pPr>
      <w:r>
        <w:rPr>
          <w:b/>
          <w:color w:val="0000FF"/>
          <w:sz w:val="28"/>
        </w:rPr>
        <w:t>КазНИВИ</w:t>
      </w:r>
    </w:p>
    <w:p>
      <w:pPr>
        <w:pStyle w:val="BodyText"/>
        <w:spacing w:before="11"/>
        <w:ind w:left="0"/>
        <w:rPr>
          <w:b/>
          <w:sz w:val="31"/>
        </w:rPr>
      </w:pPr>
    </w:p>
    <w:p>
      <w:pPr>
        <w:spacing w:line="550" w:lineRule="atLeast" w:before="0"/>
        <w:ind w:left="582" w:right="654" w:firstLine="0"/>
        <w:jc w:val="center"/>
        <w:rPr>
          <w:b/>
          <w:sz w:val="24"/>
        </w:rPr>
      </w:pPr>
      <w:r>
        <w:rPr>
          <w:b/>
          <w:sz w:val="24"/>
        </w:rPr>
        <w:t>МИНИСТЕРСТВО СЕЛЬСКОГО ХОЗЯЙСТВА РЕСПУБЛИКИ КАЗАХСТАН ТОВАРИЩЕСТВО С ОГРАНИЧЕННОЙ ОТВЕТСТВЕННОСТЬЮ</w:t>
      </w:r>
    </w:p>
    <w:p>
      <w:pPr>
        <w:spacing w:before="2"/>
        <w:ind w:left="2228" w:right="2292" w:firstLine="0"/>
        <w:jc w:val="center"/>
        <w:rPr>
          <w:b/>
          <w:sz w:val="24"/>
        </w:rPr>
      </w:pPr>
      <w:r>
        <w:rPr>
          <w:b/>
          <w:sz w:val="24"/>
        </w:rPr>
        <w:t>«КАЗАХСКИЙ НАУЧНО-ИССЛЕДОВАТЕЛЬСКИЙ ВЕТЕРИНАРНЫЙ ИНСТИТУТ»</w:t>
      </w:r>
    </w:p>
    <w:p>
      <w:pPr>
        <w:spacing w:before="1"/>
        <w:ind w:left="582" w:right="648" w:firstLine="0"/>
        <w:jc w:val="center"/>
        <w:rPr>
          <w:b/>
          <w:sz w:val="24"/>
        </w:rPr>
      </w:pPr>
      <w:r>
        <w:rPr>
          <w:b/>
          <w:sz w:val="24"/>
        </w:rPr>
        <w:t>(ТОО «КазНИВИ»)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Heading1"/>
        <w:spacing w:line="322" w:lineRule="exact"/>
        <w:ind w:right="648"/>
        <w:jc w:val="center"/>
      </w:pPr>
      <w:r>
        <w:rPr/>
        <w:t>Р Е К О М Е Н Д А Ц И И</w:t>
      </w:r>
    </w:p>
    <w:p>
      <w:pPr>
        <w:spacing w:line="242" w:lineRule="auto" w:before="0"/>
        <w:ind w:left="582" w:right="644" w:firstLine="0"/>
        <w:jc w:val="center"/>
        <w:rPr>
          <w:b/>
          <w:sz w:val="28"/>
        </w:rPr>
      </w:pPr>
      <w:r>
        <w:rPr>
          <w:b/>
          <w:sz w:val="28"/>
        </w:rPr>
        <w:t>ПО УЛУЧШЕНИЮ ВЕТЕРИНАРНО-САНИТАРНОГО СОСТОЯНИЯ НА ЖИВОТНОВОДЧЕСКИХ ФЕРМАХ</w:t>
      </w:r>
    </w:p>
    <w:p>
      <w:pPr>
        <w:pStyle w:val="BodyText"/>
        <w:spacing w:line="312" w:lineRule="exact"/>
        <w:ind w:left="582" w:right="648"/>
        <w:jc w:val="center"/>
      </w:pPr>
      <w:r>
        <w:rPr>
          <w:b/>
        </w:rPr>
        <w:t>(</w:t>
      </w:r>
      <w:r>
        <w:rPr/>
        <w:t>на примере ТОО «Байсерке-Агро»)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1650110</wp:posOffset>
            </wp:positionH>
            <wp:positionV relativeFrom="paragraph">
              <wp:posOffset>237609</wp:posOffset>
            </wp:positionV>
            <wp:extent cx="4848419" cy="3239643"/>
            <wp:effectExtent l="0" t="0" r="0" b="0"/>
            <wp:wrapTopAndBottom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419" cy="3239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38"/>
        </w:rPr>
      </w:pPr>
    </w:p>
    <w:p>
      <w:pPr>
        <w:pStyle w:val="BodyText"/>
        <w:spacing w:before="1"/>
        <w:ind w:left="582" w:right="646"/>
        <w:jc w:val="center"/>
      </w:pPr>
      <w:r>
        <w:rPr/>
        <w:t>Алматы</w:t>
      </w:r>
      <w:r>
        <w:rPr>
          <w:spacing w:val="69"/>
        </w:rPr>
        <w:t> </w:t>
      </w:r>
      <w:r>
        <w:rPr/>
        <w:t>2016</w:t>
      </w:r>
    </w:p>
    <w:p>
      <w:pPr>
        <w:spacing w:after="0"/>
        <w:jc w:val="center"/>
        <w:sectPr>
          <w:type w:val="continuous"/>
          <w:pgSz w:w="11910" w:h="16840"/>
          <w:pgMar w:top="1040" w:bottom="280" w:left="1240" w:right="320"/>
        </w:sectPr>
      </w:pPr>
    </w:p>
    <w:p>
      <w:pPr>
        <w:pStyle w:val="BodyText"/>
        <w:tabs>
          <w:tab w:pos="1249" w:val="left" w:leader="none"/>
        </w:tabs>
        <w:spacing w:before="67"/>
      </w:pPr>
      <w:r>
        <w:rPr/>
        <w:t>УДК</w:t>
        <w:tab/>
        <w:t>619:614.484</w:t>
      </w:r>
    </w:p>
    <w:p>
      <w:pPr>
        <w:pStyle w:val="BodyText"/>
        <w:spacing w:before="202"/>
        <w:ind w:right="522" w:firstLine="707"/>
        <w:jc w:val="both"/>
      </w:pPr>
      <w:r>
        <w:rPr/>
        <w:t>Рекомендации по улучшению ветеринарно-санитарного состояния на животноводческих  фермах  (на  примере   ТОО   «Байсерке-Агро»).   Алматы, 2016 - 22</w:t>
      </w:r>
      <w:r>
        <w:rPr>
          <w:spacing w:val="-2"/>
        </w:rPr>
        <w:t> </w:t>
      </w:r>
      <w:r>
        <w:rPr/>
        <w:t>с.</w:t>
      </w:r>
    </w:p>
    <w:p>
      <w:pPr>
        <w:pStyle w:val="BodyText"/>
        <w:spacing w:before="200"/>
        <w:ind w:right="529" w:firstLine="707"/>
        <w:jc w:val="both"/>
      </w:pPr>
      <w:r>
        <w:rPr/>
        <w:t>Авторы: Султанов А.А., Иванов Н.П., Намет А.М., Искаков М.Ш., Алимов А.А., Жумаш А.С., Алиев М., Канатов Б., Калисынов Б.С.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before="1"/>
        <w:ind w:right="524" w:firstLine="707"/>
        <w:jc w:val="both"/>
      </w:pPr>
      <w:r>
        <w:rPr/>
        <w:t>Рекомендации разработаны с учетом основных инструктивных положений и на основе результатов собственных исследований, обобщения достижений науки и передового опыта.</w:t>
      </w:r>
    </w:p>
    <w:p>
      <w:pPr>
        <w:pStyle w:val="BodyText"/>
        <w:tabs>
          <w:tab w:pos="6261" w:val="left" w:leader="none"/>
          <w:tab w:pos="8251" w:val="left" w:leader="none"/>
        </w:tabs>
        <w:spacing w:before="1"/>
        <w:ind w:right="524" w:firstLine="767"/>
        <w:jc w:val="both"/>
      </w:pPr>
      <w:r>
        <w:rPr/>
        <w:t>В</w:t>
      </w:r>
      <w:r>
        <w:rPr>
          <w:spacing w:val="-1"/>
        </w:rPr>
        <w:t> </w:t>
      </w:r>
      <w:r>
        <w:rPr/>
        <w:t>рекомендациях        </w:t>
      </w:r>
      <w:r>
        <w:rPr>
          <w:spacing w:val="53"/>
        </w:rPr>
        <w:t> </w:t>
      </w:r>
      <w:r>
        <w:rPr/>
        <w:t>изложены</w:t>
        <w:tab/>
        <w:t>приемы</w:t>
        <w:tab/>
      </w:r>
      <w:r>
        <w:rPr>
          <w:spacing w:val="-3"/>
        </w:rPr>
        <w:t>дезинфекции </w:t>
      </w:r>
      <w:r>
        <w:rPr/>
        <w:t>животноводческих помещений и прилегающих к ним</w:t>
      </w:r>
      <w:r>
        <w:rPr>
          <w:spacing w:val="-4"/>
        </w:rPr>
        <w:t> </w:t>
      </w:r>
      <w:r>
        <w:rPr/>
        <w:t>территорий.</w:t>
      </w:r>
    </w:p>
    <w:p>
      <w:pPr>
        <w:pStyle w:val="BodyText"/>
        <w:ind w:right="524" w:firstLine="707"/>
        <w:jc w:val="both"/>
      </w:pPr>
      <w:r>
        <w:rPr/>
        <w:t>Показана динамика количественного и качественного состава микрофлоры воздуха помещений для крупного рогатого скота до и после дезинфекций и проведен анализ показателей микроклимата родильного отделения, телятника и коровника. На основе собственных исследований разработаны улавливатель микроорганизмов (УМ) для определения микробной загрязненности воздуха в животноводческих помещениях.</w:t>
      </w:r>
    </w:p>
    <w:p>
      <w:pPr>
        <w:pStyle w:val="BodyText"/>
        <w:ind w:right="527" w:firstLine="851"/>
        <w:jc w:val="both"/>
      </w:pPr>
      <w:r>
        <w:rPr/>
        <w:t>Приведен перечень основных дезинфицирующих средств, применяемых при туберкулезе и бруцеллезе, с указанием их концентрации, кратности обработки и экспозиции.</w:t>
      </w:r>
    </w:p>
    <w:p>
      <w:pPr>
        <w:pStyle w:val="BodyText"/>
        <w:ind w:right="523" w:firstLine="851"/>
        <w:jc w:val="both"/>
      </w:pPr>
      <w:r>
        <w:rPr/>
        <w:t>Выполнение изложенных в данных рекомендациях работ позволит повысить эффективность ветеринарно-санитарных мероприятий на животноводческих фермах.</w:t>
      </w:r>
    </w:p>
    <w:p>
      <w:pPr>
        <w:pStyle w:val="BodyText"/>
        <w:ind w:right="526" w:firstLine="847"/>
        <w:jc w:val="both"/>
      </w:pPr>
      <w:r>
        <w:rPr/>
        <w:t>Рекомендации предназначены для практических ветеринарных специалистов и руководителей хозяйствующих субъектов (ТОО, КХ,  ФХ, ПК и т.д.), научных работников, специалистов республиканского противоэпизоотического отряда и ветеринарных</w:t>
      </w:r>
      <w:r>
        <w:rPr>
          <w:spacing w:val="-4"/>
        </w:rPr>
        <w:t> </w:t>
      </w:r>
      <w:r>
        <w:rPr/>
        <w:t>лабораторий.</w:t>
      </w:r>
    </w:p>
    <w:p>
      <w:pPr>
        <w:pStyle w:val="BodyText"/>
        <w:spacing w:before="1"/>
        <w:ind w:left="0"/>
      </w:pPr>
    </w:p>
    <w:p>
      <w:pPr>
        <w:pStyle w:val="BodyText"/>
        <w:spacing w:line="322" w:lineRule="exact"/>
        <w:ind w:left="1314"/>
      </w:pPr>
      <w:r>
        <w:rPr/>
        <w:t>Рекомендации рассмотрены и утверждены Ученым советом ТОО</w:t>
      </w:r>
    </w:p>
    <w:p>
      <w:pPr>
        <w:pStyle w:val="BodyText"/>
      </w:pPr>
      <w:r>
        <w:rPr/>
        <w:t>«КазНИВИ», протокол № 7 от «21» октября 2016 года.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before="1"/>
      </w:pPr>
      <w:r>
        <w:rPr/>
        <w:t>В рамках БП 249 «Создание условий для развития животноводства и производства, переработки, реализации продукции животноводства» по</w:t>
      </w:r>
      <w:r>
        <w:rPr>
          <w:spacing w:val="56"/>
        </w:rPr>
        <w:t> </w:t>
      </w:r>
      <w:r>
        <w:rPr/>
        <w:t>НТП</w:t>
      </w:r>
    </w:p>
    <w:p>
      <w:pPr>
        <w:pStyle w:val="BodyText"/>
        <w:ind w:right="522"/>
        <w:jc w:val="both"/>
      </w:pPr>
      <w:r>
        <w:rPr/>
        <w:t>«Научно-методическое обеспечение ветеринарно-санитарного благополучия и повышения продуктивности животноводства, на примере ТОО «Байсерке- Агро»</w:t>
      </w:r>
    </w:p>
    <w:p>
      <w:pPr>
        <w:pStyle w:val="BodyText"/>
        <w:ind w:left="0"/>
      </w:pPr>
    </w:p>
    <w:p>
      <w:pPr>
        <w:pStyle w:val="BodyText"/>
        <w:spacing w:line="322" w:lineRule="exact"/>
        <w:ind w:left="1170"/>
      </w:pPr>
      <w:r>
        <w:rPr/>
        <w:t>Адрес: 050016, г. Алматы, пр. Райымбека, 223;</w:t>
      </w:r>
    </w:p>
    <w:p>
      <w:pPr>
        <w:pStyle w:val="BodyText"/>
        <w:ind w:left="1170"/>
      </w:pPr>
      <w:r>
        <w:rPr/>
        <w:t>тел. +7 (727) 233-72-71 e-mail: </w:t>
      </w:r>
      <w:hyperlink r:id="rId8">
        <w:r>
          <w:rPr>
            <w:color w:val="0000FF"/>
            <w:u w:val="single" w:color="0000FF"/>
          </w:rPr>
          <w:t>kaznivialmaty@mail.ru</w:t>
        </w:r>
      </w:hyperlink>
    </w:p>
    <w:p>
      <w:pPr>
        <w:spacing w:after="0"/>
        <w:sectPr>
          <w:footerReference w:type="default" r:id="rId7"/>
          <w:pgSz w:w="11910" w:h="16840"/>
          <w:pgMar w:footer="1002" w:header="0" w:top="1040" w:bottom="1200" w:left="1240" w:right="320"/>
          <w:pgNumType w:start="2"/>
        </w:sectPr>
      </w:pPr>
    </w:p>
    <w:p>
      <w:pPr>
        <w:pStyle w:val="Heading1"/>
        <w:spacing w:before="72"/>
        <w:ind w:right="645"/>
        <w:jc w:val="center"/>
      </w:pPr>
      <w:r>
        <w:rPr/>
        <w:t>Содержание</w:t>
      </w:r>
    </w:p>
    <w:p>
      <w:pPr>
        <w:pStyle w:val="BodyText"/>
        <w:spacing w:before="11"/>
        <w:ind w:left="0"/>
        <w:rPr>
          <w:b/>
          <w:sz w:val="24"/>
        </w:rPr>
      </w:pPr>
    </w:p>
    <w:tbl>
      <w:tblPr>
        <w:tblW w:w="0" w:type="auto"/>
        <w:jc w:val="left"/>
        <w:tblInd w:w="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9"/>
        <w:gridCol w:w="530"/>
      </w:tblGrid>
      <w:tr>
        <w:trPr>
          <w:trHeight w:val="397" w:hRule="atLeast"/>
        </w:trPr>
        <w:tc>
          <w:tcPr>
            <w:tcW w:w="9219" w:type="dxa"/>
          </w:tcPr>
          <w:p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Введение …………………………………………………………….……..……</w:t>
            </w:r>
          </w:p>
        </w:tc>
        <w:tc>
          <w:tcPr>
            <w:tcW w:w="530" w:type="dxa"/>
          </w:tcPr>
          <w:p>
            <w:pPr>
              <w:pStyle w:val="TableParagraph"/>
              <w:spacing w:line="311" w:lineRule="exact"/>
              <w:ind w:left="47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  <w:tr>
        <w:trPr>
          <w:trHeight w:val="483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5"/>
              <w:ind w:left="200"/>
              <w:rPr>
                <w:sz w:val="28"/>
              </w:rPr>
            </w:pPr>
            <w:r>
              <w:rPr>
                <w:sz w:val="28"/>
              </w:rPr>
              <w:t>Краткий анализ дезинфицирующих средств……………………………….....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 w:before="75"/>
              <w:ind w:left="47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  <w:tr>
        <w:trPr>
          <w:trHeight w:val="482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4"/>
              <w:ind w:left="200"/>
              <w:rPr>
                <w:sz w:val="28"/>
              </w:rPr>
            </w:pPr>
            <w:r>
              <w:rPr>
                <w:sz w:val="28"/>
              </w:rPr>
              <w:t>Назначение дезинфекции и подготовка к ее проведению ……………...…...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 w:before="74"/>
              <w:ind w:left="47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</w:tr>
      <w:tr>
        <w:trPr>
          <w:trHeight w:val="482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4"/>
              <w:ind w:left="200"/>
              <w:rPr>
                <w:sz w:val="28"/>
              </w:rPr>
            </w:pPr>
            <w:r>
              <w:rPr>
                <w:sz w:val="28"/>
              </w:rPr>
              <w:t>Обязательные условия при дезинфекции</w:t>
            </w:r>
            <w:r>
              <w:rPr>
                <w:spacing w:val="63"/>
                <w:sz w:val="28"/>
              </w:rPr>
              <w:t> </w:t>
            </w:r>
            <w:r>
              <w:rPr>
                <w:sz w:val="28"/>
              </w:rPr>
              <w:t>……………………………...…….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 w:before="74"/>
              <w:ind w:left="47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</w:tr>
      <w:tr>
        <w:trPr>
          <w:trHeight w:val="966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4"/>
              <w:ind w:left="200"/>
              <w:rPr>
                <w:sz w:val="28"/>
              </w:rPr>
            </w:pPr>
            <w:r>
              <w:rPr>
                <w:sz w:val="28"/>
              </w:rPr>
              <w:t>Рекомендации при проведении дезинфекции в условиях</w:t>
            </w:r>
          </w:p>
          <w:p>
            <w:pPr>
              <w:pStyle w:val="TableParagraph"/>
              <w:spacing w:line="240" w:lineRule="auto" w:before="161"/>
              <w:ind w:left="200"/>
              <w:rPr>
                <w:sz w:val="28"/>
              </w:rPr>
            </w:pPr>
            <w:r>
              <w:rPr>
                <w:sz w:val="28"/>
              </w:rPr>
              <w:t>животноводческих ферм……………………………………………………….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212"/>
              <w:ind w:left="47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</w:tr>
      <w:tr>
        <w:trPr>
          <w:trHeight w:val="966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5"/>
              <w:ind w:left="200"/>
              <w:rPr>
                <w:sz w:val="28"/>
              </w:rPr>
            </w:pPr>
            <w:r>
              <w:rPr>
                <w:sz w:val="28"/>
              </w:rPr>
              <w:t>Используемые реагенты и вспомогательная техника при</w:t>
            </w:r>
          </w:p>
          <w:p>
            <w:pPr>
              <w:pStyle w:val="TableParagraph"/>
              <w:spacing w:line="240" w:lineRule="auto" w:before="161"/>
              <w:ind w:left="200"/>
              <w:rPr>
                <w:sz w:val="28"/>
              </w:rPr>
            </w:pPr>
            <w:r>
              <w:rPr>
                <w:sz w:val="28"/>
              </w:rPr>
              <w:t>проведении дезинфекции в ТОО «Байсерке-Агро»…………………………..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213"/>
              <w:ind w:left="4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rPr>
          <w:trHeight w:val="482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4"/>
              <w:ind w:left="200"/>
              <w:rPr>
                <w:sz w:val="28"/>
              </w:rPr>
            </w:pPr>
            <w:r>
              <w:rPr>
                <w:sz w:val="28"/>
              </w:rPr>
              <w:t>Химический контроль дезинфицирующих средств</w:t>
            </w:r>
            <w:r>
              <w:rPr>
                <w:spacing w:val="57"/>
                <w:sz w:val="28"/>
              </w:rPr>
              <w:t> </w:t>
            </w:r>
            <w:r>
              <w:rPr>
                <w:sz w:val="28"/>
              </w:rPr>
              <w:t>…………………………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 w:before="74"/>
              <w:ind w:left="4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>
        <w:trPr>
          <w:trHeight w:val="483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4"/>
              <w:ind w:left="200"/>
              <w:rPr>
                <w:sz w:val="28"/>
              </w:rPr>
            </w:pPr>
            <w:r>
              <w:rPr>
                <w:sz w:val="28"/>
              </w:rPr>
              <w:t>Отбор проб для исследования………………………………………………….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 w:before="74"/>
              <w:ind w:left="4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>
        <w:trPr>
          <w:trHeight w:val="483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5"/>
              <w:ind w:left="200"/>
              <w:rPr>
                <w:sz w:val="28"/>
              </w:rPr>
            </w:pPr>
            <w:r>
              <w:rPr>
                <w:sz w:val="28"/>
              </w:rPr>
              <w:t>Метод бактериологического исследования смывов …………………………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 w:before="75"/>
              <w:ind w:left="4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>
        <w:trPr>
          <w:trHeight w:val="964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4"/>
              <w:ind w:left="200"/>
              <w:rPr>
                <w:sz w:val="28"/>
              </w:rPr>
            </w:pPr>
            <w:r>
              <w:rPr>
                <w:sz w:val="28"/>
              </w:rPr>
              <w:t>Оценка микробной загрязненности воздуха на фермах</w:t>
            </w:r>
          </w:p>
          <w:p>
            <w:pPr>
              <w:pStyle w:val="TableParagraph"/>
              <w:spacing w:line="240" w:lineRule="auto" w:before="161"/>
              <w:ind w:left="200"/>
              <w:rPr>
                <w:sz w:val="28"/>
              </w:rPr>
            </w:pPr>
            <w:r>
              <w:rPr>
                <w:sz w:val="28"/>
              </w:rPr>
              <w:t>ТОО «Байсерке-Агро» ......................................................................................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212"/>
              <w:ind w:left="4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>
        <w:trPr>
          <w:trHeight w:val="483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4"/>
              <w:ind w:left="200"/>
              <w:rPr>
                <w:sz w:val="28"/>
              </w:rPr>
            </w:pPr>
            <w:r>
              <w:rPr>
                <w:sz w:val="28"/>
              </w:rPr>
              <w:t>Личная гигиена обслуживающего персонала фермы</w:t>
            </w:r>
            <w:r>
              <w:rPr>
                <w:spacing w:val="55"/>
                <w:sz w:val="28"/>
              </w:rPr>
              <w:t> </w:t>
            </w:r>
            <w:r>
              <w:rPr>
                <w:sz w:val="28"/>
              </w:rPr>
              <w:t>……………………….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 w:before="74"/>
              <w:ind w:left="4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>
        <w:trPr>
          <w:trHeight w:val="483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6"/>
              <w:ind w:left="200"/>
              <w:rPr>
                <w:sz w:val="28"/>
              </w:rPr>
            </w:pPr>
            <w:r>
              <w:rPr>
                <w:sz w:val="28"/>
              </w:rPr>
              <w:t>Заключение ..................................................................................................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 w:before="76"/>
              <w:ind w:left="4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>
        <w:trPr>
          <w:trHeight w:val="482" w:hRule="atLeast"/>
        </w:trPr>
        <w:tc>
          <w:tcPr>
            <w:tcW w:w="9219" w:type="dxa"/>
          </w:tcPr>
          <w:p>
            <w:pPr>
              <w:pStyle w:val="TableParagraph"/>
              <w:spacing w:line="240" w:lineRule="auto" w:before="74"/>
              <w:ind w:left="200"/>
              <w:rPr>
                <w:sz w:val="28"/>
              </w:rPr>
            </w:pPr>
            <w:r>
              <w:rPr>
                <w:sz w:val="28"/>
              </w:rPr>
              <w:t>Приложение 1 ...............................................................................................</w:t>
            </w:r>
          </w:p>
        </w:tc>
        <w:tc>
          <w:tcPr>
            <w:tcW w:w="530" w:type="dxa"/>
          </w:tcPr>
          <w:p>
            <w:pPr>
              <w:pStyle w:val="TableParagraph"/>
              <w:spacing w:line="240" w:lineRule="auto" w:before="74"/>
              <w:ind w:left="4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>
        <w:trPr>
          <w:trHeight w:val="396" w:hRule="atLeast"/>
        </w:trPr>
        <w:tc>
          <w:tcPr>
            <w:tcW w:w="9219" w:type="dxa"/>
          </w:tcPr>
          <w:p>
            <w:pPr>
              <w:pStyle w:val="TableParagraph"/>
              <w:spacing w:line="302" w:lineRule="exact" w:before="74"/>
              <w:ind w:left="200"/>
              <w:rPr>
                <w:sz w:val="28"/>
              </w:rPr>
            </w:pPr>
            <w:r>
              <w:rPr>
                <w:sz w:val="28"/>
              </w:rPr>
              <w:t>Приложение 2 ...............................................................................................</w:t>
            </w:r>
          </w:p>
        </w:tc>
        <w:tc>
          <w:tcPr>
            <w:tcW w:w="530" w:type="dxa"/>
          </w:tcPr>
          <w:p>
            <w:pPr>
              <w:pStyle w:val="TableParagraph"/>
              <w:spacing w:line="302" w:lineRule="exact" w:before="74"/>
              <w:ind w:left="4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</w:tbl>
    <w:p>
      <w:pPr>
        <w:spacing w:after="0" w:line="302" w:lineRule="exact"/>
        <w:rPr>
          <w:sz w:val="28"/>
        </w:rPr>
        <w:sectPr>
          <w:pgSz w:w="11910" w:h="16840"/>
          <w:pgMar w:header="0" w:footer="1002" w:top="1040" w:bottom="1200" w:left="1240" w:right="320"/>
        </w:sectPr>
      </w:pPr>
    </w:p>
    <w:p>
      <w:pPr>
        <w:spacing w:before="69"/>
        <w:ind w:left="4002" w:right="0" w:firstLine="0"/>
        <w:jc w:val="left"/>
        <w:rPr>
          <w:b/>
          <w:sz w:val="28"/>
        </w:rPr>
      </w:pPr>
      <w:r>
        <w:rPr>
          <w:b/>
          <w:sz w:val="28"/>
        </w:rPr>
        <w:t>Введение</w:t>
      </w:r>
    </w:p>
    <w:p>
      <w:pPr>
        <w:pStyle w:val="BodyText"/>
        <w:spacing w:before="3"/>
        <w:ind w:left="0"/>
        <w:rPr>
          <w:b/>
          <w:sz w:val="24"/>
        </w:rPr>
      </w:pPr>
    </w:p>
    <w:p>
      <w:pPr>
        <w:pStyle w:val="BodyText"/>
        <w:ind w:right="530" w:firstLine="707"/>
        <w:jc w:val="both"/>
      </w:pPr>
      <w:r>
        <w:rPr/>
        <w:t>Современные рыночные условия развития животноводства нашей страны нацелены на обеспечение продовольственной независимости, улучшение снабжения населения животноводческой продукцией высокого качества, повышение эффективности сельскохозяйственного производства.</w:t>
      </w:r>
    </w:p>
    <w:p>
      <w:pPr>
        <w:pStyle w:val="BodyText"/>
        <w:spacing w:before="1"/>
        <w:ind w:right="526" w:firstLine="707"/>
        <w:jc w:val="both"/>
      </w:pPr>
      <w:r>
        <w:rPr/>
        <w:t>Изменение аграрной политики в сельском хозяйстве вызвано необходимостью увеличения продукции животноводства в Республике Казахстан.</w:t>
      </w:r>
    </w:p>
    <w:p>
      <w:pPr>
        <w:pStyle w:val="BodyText"/>
        <w:ind w:right="522" w:firstLine="707"/>
        <w:jc w:val="both"/>
      </w:pPr>
      <w:r>
        <w:rPr/>
        <w:t>Важным и зачастую решающим звеном в комплексе противоэпизоотических мероприятий борьбы являются ветеринарно- санитарные мероприятия, направленные на уничтожение возбудителей болезней и санацию объектов окружающей среды.</w:t>
      </w:r>
    </w:p>
    <w:p>
      <w:pPr>
        <w:pStyle w:val="BodyText"/>
        <w:ind w:right="531" w:firstLine="707"/>
        <w:jc w:val="both"/>
      </w:pPr>
      <w:r>
        <w:rPr/>
        <w:t>Рекомендации разработаны с учетом основных инструктивных положений и на основе результатов собственных исследований, обобщения достижений науки и передового опыта.</w:t>
      </w:r>
    </w:p>
    <w:p>
      <w:pPr>
        <w:pStyle w:val="BodyText"/>
        <w:ind w:right="522" w:firstLine="707"/>
        <w:jc w:val="both"/>
      </w:pPr>
      <w:r>
        <w:rPr/>
        <w:t>Полученные нами результаты могут быть использованы в других хозяйствующих субъектах Республики Казахстан, что позволит своевременно, полно и методически грамотно организовывать и проводить мероприятия по санации объектов внешней</w:t>
      </w:r>
      <w:r>
        <w:rPr>
          <w:spacing w:val="-2"/>
        </w:rPr>
        <w:t> </w:t>
      </w:r>
      <w:r>
        <w:rPr/>
        <w:t>среды.</w:t>
      </w:r>
    </w:p>
    <w:p>
      <w:pPr>
        <w:pStyle w:val="BodyText"/>
        <w:spacing w:before="4"/>
        <w:ind w:left="0"/>
      </w:pPr>
    </w:p>
    <w:p>
      <w:pPr>
        <w:pStyle w:val="Heading1"/>
        <w:ind w:left="2346"/>
      </w:pPr>
      <w:r>
        <w:rPr/>
        <w:t>Краткий анализ дезинфицирующих средств</w:t>
      </w:r>
    </w:p>
    <w:p>
      <w:pPr>
        <w:pStyle w:val="BodyText"/>
        <w:spacing w:before="9"/>
        <w:ind w:left="0"/>
        <w:rPr>
          <w:b/>
          <w:sz w:val="27"/>
        </w:rPr>
      </w:pPr>
    </w:p>
    <w:p>
      <w:pPr>
        <w:pStyle w:val="BodyText"/>
        <w:ind w:right="527" w:firstLine="707"/>
        <w:jc w:val="both"/>
      </w:pPr>
      <w:r>
        <w:rPr/>
        <w:t>Среди ветеринарно-санитарных мероприятий, направленных на предупреждение заразных болезней сельскохозяйственных животных и борьбу с ними, важное место занимает дезинфекция, как элемент существенного снижения общего количества микроорганизмов, так и полного обеззараживания объектов внешней</w:t>
      </w:r>
      <w:r>
        <w:rPr>
          <w:spacing w:val="-7"/>
        </w:rPr>
        <w:t> </w:t>
      </w:r>
      <w:r>
        <w:rPr/>
        <w:t>среды.</w:t>
      </w:r>
    </w:p>
    <w:p>
      <w:pPr>
        <w:pStyle w:val="BodyText"/>
        <w:ind w:right="523" w:firstLine="707"/>
        <w:jc w:val="both"/>
      </w:pPr>
      <w:r>
        <w:rPr/>
        <w:t>В настоящее время имеет место интерес к дезинфицирующим препаратам, обладающим высокой эффективностью, низкой токсичностью и себестоимостью. В этой связи поиск новых высокоэффективных средств дезинфекции является актуальной задачей.</w:t>
      </w:r>
    </w:p>
    <w:p>
      <w:pPr>
        <w:pStyle w:val="BodyText"/>
        <w:ind w:right="527" w:firstLine="707"/>
        <w:jc w:val="both"/>
      </w:pPr>
      <w:r>
        <w:rPr/>
        <w:t>При этом немаловажное значение имеет изыскание препаратов, обладающих высокой активностью, простотой техники использования и минимальной токсичностью для животных, содержащихся в санируемых помещениях.</w:t>
      </w:r>
    </w:p>
    <w:p>
      <w:pPr>
        <w:pStyle w:val="BodyText"/>
        <w:spacing w:before="1"/>
        <w:ind w:right="531" w:firstLine="707"/>
        <w:jc w:val="both"/>
      </w:pPr>
      <w:r>
        <w:rPr/>
        <w:t>Для этих целей применяют различные дезинфицирующие средства из группы фенолов, крезолов, хлорсодержащие препараты, кислоты, щелочи и др., которые, обладают бактерицидными и спороцидными свойствами.</w:t>
      </w:r>
    </w:p>
    <w:p>
      <w:pPr>
        <w:pStyle w:val="BodyText"/>
        <w:ind w:right="523" w:firstLine="707"/>
        <w:jc w:val="both"/>
      </w:pPr>
      <w:r>
        <w:rPr/>
        <w:t>На сегодня основным методом дезинфекции является химический, основанный на применении широкого спектра дезинфицирующих препаратов, к которым предъявляются высокие требования. Большинство дезинфицирующих средств из различных химических групп, разработанных в последнее время и применяемых в Казахстане, рассчитаны, в основном,</w:t>
      </w:r>
      <w:r>
        <w:rPr>
          <w:spacing w:val="22"/>
        </w:rPr>
        <w:t> </w:t>
      </w:r>
      <w:r>
        <w:rPr/>
        <w:t>для</w:t>
      </w:r>
    </w:p>
    <w:p>
      <w:pPr>
        <w:spacing w:after="0"/>
        <w:jc w:val="both"/>
        <w:sectPr>
          <w:pgSz w:w="11910" w:h="16840"/>
          <w:pgMar w:header="0" w:footer="1002" w:top="1040" w:bottom="1200" w:left="1240" w:right="320"/>
        </w:sectPr>
      </w:pPr>
    </w:p>
    <w:p>
      <w:pPr>
        <w:pStyle w:val="BodyText"/>
        <w:spacing w:line="242" w:lineRule="auto" w:before="67"/>
        <w:ind w:right="528"/>
        <w:jc w:val="both"/>
      </w:pPr>
      <w:r>
        <w:rPr/>
        <w:t>применения в гуманной медицине (медицинские учреждения, детские садики и др.).</w:t>
      </w:r>
    </w:p>
    <w:p>
      <w:pPr>
        <w:pStyle w:val="BodyText"/>
        <w:ind w:right="525" w:firstLine="707"/>
        <w:jc w:val="both"/>
      </w:pPr>
      <w:r>
        <w:rPr/>
        <w:t>Большинство предложенных дезинфектантов в рекомендованных производителем режимах применения непригодны для использования в условиях животноводческих помещений в силу их большого биологического загрязнения, разнообразия объектов ветеринарного надзора, повышенной резистентности микроорганизмов.</w:t>
      </w:r>
    </w:p>
    <w:p>
      <w:pPr>
        <w:pStyle w:val="BodyText"/>
        <w:spacing w:line="322" w:lineRule="exact"/>
        <w:ind w:left="1170"/>
      </w:pPr>
      <w:r>
        <w:rPr/>
        <w:t>При проведении дезинфекции в условиях животноводческих ферм ТОО</w:t>
      </w:r>
    </w:p>
    <w:p>
      <w:pPr>
        <w:pStyle w:val="BodyText"/>
        <w:ind w:right="522"/>
        <w:jc w:val="both"/>
      </w:pPr>
      <w:r>
        <w:rPr/>
        <w:t>«Байсерке-Агро» использовались различные дезинфицирующие средства (повидон-йод, формалин, каустическая сода, щелочной раствор формальдегида, дезинфицирующие средства на основе ЧАС). Наиболее эффективным в условиях животноводческих ферм оказался щелочной раствор формальдегида. Однако и это средство обладает рядом недостатков, главным из которых является резкий запах</w:t>
      </w:r>
      <w:r>
        <w:rPr>
          <w:spacing w:val="-5"/>
        </w:rPr>
        <w:t> </w:t>
      </w:r>
      <w:r>
        <w:rPr/>
        <w:t>препарата.</w:t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Heading1"/>
        <w:ind w:left="1878"/>
      </w:pPr>
      <w:r>
        <w:rPr/>
        <w:t>Назначение дезинфекции и подготовка к ее проведению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BodyText"/>
        <w:ind w:right="521" w:firstLine="707"/>
        <w:jc w:val="both"/>
      </w:pPr>
      <w:r>
        <w:rPr/>
        <w:t>Среди ветеринарно-санитарных мероприятий, направленных на предупреждение заболевания сельскохозяйственных животных и борьбу с ними, важное место занимает дезинфекция. Слово «дезинфекция» происходит от латинского infectio – инфекция и французского des – уничтожение. В русском переводе слово «дезинфекция» означает обеззараживание или уничтожение микроорганизмов. По назначению дезинфекцию подразделяют на профилактическую и вынужденную, которые слагаются из последовательно осуществляемых приемов: предварительной дезинфекции (при необходимости), механической очистки и, собственно дезинфекции.</w:t>
      </w:r>
    </w:p>
    <w:p>
      <w:pPr>
        <w:pStyle w:val="BodyText"/>
        <w:spacing w:before="2"/>
        <w:ind w:right="522" w:firstLine="707"/>
        <w:jc w:val="both"/>
      </w:pPr>
      <w:r>
        <w:rPr/>
        <w:t>В хозяйствах дезинфекцию необходимо проводить в обязательном порядке как профилактическую меру, так и вынужденную, при проведении оздоровительных мероприятий.</w:t>
      </w:r>
    </w:p>
    <w:p>
      <w:pPr>
        <w:pStyle w:val="BodyText"/>
        <w:ind w:right="524" w:firstLine="707"/>
        <w:jc w:val="both"/>
      </w:pPr>
      <w:r>
        <w:rPr>
          <w:b/>
          <w:i/>
        </w:rPr>
        <w:t>Объекты дезинфекции</w:t>
      </w:r>
      <w:r>
        <w:rPr/>
        <w:t>. К объектам ветеринарной дезинфекции относятся – территория ферм, животноводческие, вспомогательные и бытовые помещения, убойные пункты, имеющееся в них оборудование, транспортные средства, используемые в производстве, инвентарь и предметы ухода за животными, отходы животноводства – навоз, сточные воды, одежда и обувь обслуживающего персонала и др. объекты, которые могут быть факторами передачи возбудителей болезни.</w:t>
      </w:r>
    </w:p>
    <w:p>
      <w:pPr>
        <w:spacing w:after="0"/>
        <w:jc w:val="both"/>
        <w:sectPr>
          <w:pgSz w:w="11910" w:h="16840"/>
          <w:pgMar w:header="0" w:footer="1002" w:top="1040" w:bottom="1200" w:left="1240" w:right="320"/>
        </w:sectPr>
      </w:pPr>
    </w:p>
    <w:p>
      <w:pPr>
        <w:pStyle w:val="BodyText"/>
        <w:ind w:left="0"/>
        <w:rPr>
          <w:sz w:val="20"/>
        </w:rPr>
      </w:pPr>
      <w:r>
        <w:rPr/>
        <w:pict>
          <v:group style="position:absolute;margin-left:229.25pt;margin-top:62.099983pt;width:188pt;height:29pt;mso-position-horizontal-relative:page;mso-position-vertical-relative:page;z-index:1192" coordorigin="4585,1242" coordsize="3760,580">
            <v:shape style="position:absolute;left:4624;top:1353;width:3680;height:358" type="#_x0000_t75" stroked="false">
              <v:imagedata r:id="rId9" o:title=""/>
            </v:shape>
            <v:shape style="position:absolute;left:4605;top:1262;width:3720;height:540" type="#_x0000_t202" filled="false" stroked="true" strokeweight="2pt" strokecolor="#000000">
              <v:textbox inset="0,0,0,0">
                <w:txbxContent>
                  <w:p>
                    <w:pPr>
                      <w:spacing w:before="69"/>
                      <w:ind w:left="209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Назначения дезинфекции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spacing w:before="3" w:after="1"/>
        <w:ind w:left="0"/>
      </w:pPr>
    </w:p>
    <w:p>
      <w:pPr>
        <w:pStyle w:val="BodyText"/>
        <w:ind w:left="-195"/>
        <w:rPr>
          <w:sz w:val="20"/>
        </w:rPr>
      </w:pPr>
      <w:r>
        <w:rPr>
          <w:sz w:val="20"/>
        </w:rPr>
        <w:pict>
          <v:group style="width:292.350pt;height:151.1pt;mso-position-horizontal-relative:char;mso-position-vertical-relative:line" coordorigin="0,0" coordsize="5847,3022">
            <v:shape style="position:absolute;left:695;top:637;width:4560;height:765" coordorigin="695,638" coordsize="4560,765" path="m695,1020l723,960,771,922,842,885,934,850,1046,816,1108,800,1176,785,1248,771,1323,756,1403,743,1487,730,1574,718,1665,707,1760,696,1857,687,1958,678,2061,670,2167,662,2276,656,2388,650,2501,646,2617,642,2734,640,2854,638,2975,638,3096,638,3216,640,3333,642,3449,646,3562,650,3674,656,3783,662,3889,670,3992,678,4093,687,4190,696,4285,707,4376,718,4463,730,4547,743,4627,756,4702,771,4774,785,4842,800,4904,816,4963,833,5064,867,5146,903,5206,941,5252,1000,5255,1020,5252,1041,5206,1100,5146,1137,5064,1173,4963,1208,4904,1224,4842,1240,4774,1255,4702,1270,4627,1284,4547,1297,4463,1310,4376,1322,4285,1333,4190,1344,4093,1354,3992,1363,3889,1371,3783,1378,3674,1384,3562,1390,3449,1394,3333,1398,3216,1400,3096,1402,2975,1403,2854,1402,2734,1400,2617,1398,2501,1394,2388,1390,2276,1384,2167,1378,2061,1371,1958,1363,1857,1354,1760,1344,1665,1333,1574,1322,1487,1310,1403,1297,1323,1284,1248,1270,1176,1255,1108,1240,1046,1224,987,1208,886,1173,804,1137,744,1100,698,1041,695,1020xe" filled="false" stroked="true" strokeweight="2pt" strokecolor="#000000">
              <v:path arrowok="t"/>
              <v:stroke dashstyle="solid"/>
            </v:shape>
            <v:shape style="position:absolute;left:1383;top:841;width:3183;height:358" type="#_x0000_t75" stroked="false">
              <v:imagedata r:id="rId10" o:title=""/>
            </v:shape>
            <v:shape style="position:absolute;left:20;top:2263;width:2122;height:738" coordorigin="20,2264" coordsize="2122,738" path="m20,2387l30,2339,56,2300,95,2273,143,2264,2019,2264,2067,2273,2106,2300,2132,2339,2142,2387,2142,2879,2132,2926,2106,2966,2067,2992,2019,3002,143,3002,95,2992,56,2966,30,2926,20,2879,20,2387xe" filled="false" stroked="true" strokeweight="2pt" strokecolor="#000000">
              <v:path arrowok="t"/>
              <v:stroke dashstyle="solid"/>
            </v:shape>
            <v:shape style="position:absolute;left:75;top:2391;width:2012;height:483" type="#_x0000_t75" stroked="false">
              <v:imagedata r:id="rId11" o:title=""/>
            </v:shape>
            <v:shape style="position:absolute;left:786;top:1388;width:699;height:876" coordorigin="787,1388" coordsize="699,876" path="m815,2100l810,2104,787,2264,811,2254,807,2254,791,2242,815,2213,830,2107,826,2102,815,2100xm815,2213l791,2242,807,2254,811,2250,809,2250,796,2239,812,2233,815,2213xm930,2186l830,2225,807,2254,811,2254,938,2205,940,2199,938,2194,936,2189,930,2186xm812,2233l796,2239,809,2250,812,2233xm830,2225l812,2233,809,2250,811,2250,830,2225xm1470,1388l815,2213,812,2233,830,2225,1486,1401,1470,1388xe" filled="true" fillcolor="#497dba" stroked="false">
              <v:path arrowok="t"/>
              <v:fill type="solid"/>
            </v:shape>
            <v:shape style="position:absolute;left:2358;top:2263;width:1485;height:738" coordorigin="2358,2264" coordsize="1485,738" path="m2358,2387l2368,2339,2394,2300,2433,2273,2481,2264,3720,2264,3768,2273,3807,2300,3833,2339,3843,2387,3843,2879,3833,2926,3807,2966,3768,2992,3720,3002,2481,3002,2433,2992,2394,2966,2368,2926,2358,2879,2358,2387xe" filled="false" stroked="true" strokeweight="2pt" strokecolor="#000000">
              <v:path arrowok="t"/>
              <v:stroke dashstyle="solid"/>
            </v:shape>
            <v:shape style="position:absolute;left:2413;top:2391;width:1373;height:483" type="#_x0000_t75" stroked="false">
              <v:imagedata r:id="rId12" o:title=""/>
            </v:shape>
            <v:shape style="position:absolute;left:2967;top:1440;width:163;height:804" coordorigin="2968,1441" coordsize="163,804" path="m2979,2093l2969,2099,2968,2105,2970,2110,3049,2245,3061,2225,3039,2225,3039,2188,2985,2095,2979,2093xm3039,2188l3039,2225,3059,2225,3059,2220,3040,2220,3049,2205,3039,2188xm3119,2093l3113,2095,3059,2188,3059,2225,3061,2225,3128,2110,3130,2105,3129,2099,3119,2093xm3049,2205l3040,2220,3058,2220,3049,2205xm3059,2188l3049,2205,3058,2220,3059,2220,3059,2188xm3059,1441l3039,1441,3039,2188,3049,2205,3059,2188,3059,1441xe" filled="true" fillcolor="#497dba" stroked="false">
              <v:path arrowok="t"/>
              <v:fill type="solid"/>
            </v:shape>
            <v:shape style="position:absolute;left:4079;top:2291;width:1748;height:709" coordorigin="4079,2292" coordsize="1748,709" path="m4079,2410l4088,2364,4114,2326,4151,2301,4197,2292,5709,2292,5755,2301,5792,2326,5818,2364,5827,2410,5827,2882,5818,2928,5792,2966,5755,2991,5709,3001,4197,3001,4151,2991,4114,2966,4088,2928,4079,2882,4079,2410xe" filled="false" stroked="true" strokeweight="2pt" strokecolor="#000000">
              <v:path arrowok="t"/>
              <v:stroke dashstyle="solid"/>
            </v:shape>
            <v:shape style="position:absolute;left:4134;top:2417;width:1637;height:456" type="#_x0000_t75" stroked="false">
              <v:imagedata r:id="rId13" o:title=""/>
            </v:shape>
            <v:shape style="position:absolute;left:4547;top:1333;width:479;height:930" coordorigin="4547,1333" coordsize="479,930" path="m4891,2157l4885,2158,4879,2168,4880,2174,5015,2263,5016,2249,4997,2249,4981,2216,4891,2157xm4981,2216l4997,2249,5008,2244,4996,2244,4997,2227,4981,2216xm5011,2096l5006,2100,5006,2107,4999,2207,5015,2240,4997,2249,5016,2249,5026,2101,5022,2097,5016,2096,5011,2096xm4997,2227l4996,2244,5012,2237,4997,2227xm4999,2207l4997,2227,5012,2237,4996,2244,5008,2244,5015,2240,4999,2207xm4565,1333l4547,1342,4981,2216,4997,2227,4999,2207,4565,1333xe" filled="true" fillcolor="#497dba" stroked="false">
              <v:path arrowok="t"/>
              <v:fill type="solid"/>
            </v:shape>
            <v:shape style="position:absolute;left:3218;top:0;width:717;height:607" coordorigin="3218,0" coordsize="717,607" path="m3278,452l3272,455,3270,460,3218,607,3248,602,3240,602,3227,586,3255,562,3289,466,3291,461,3288,456,3283,454,3278,452xm3255,562l3227,586,3240,602,3245,597,3243,597,3231,584,3248,581,3255,562xm3374,559l3268,578,3240,602,3248,602,3372,580,3377,579,3381,574,3379,563,3374,559xm3248,581l3231,584,3243,597,3248,581xm3268,578l3248,581,3243,597,3245,597,3268,578xm3922,0l3255,562,3248,581,3268,578,3934,15,3922,0xe" filled="true" fillcolor="#497dba" stroked="false">
              <v:path arrowok="t"/>
              <v:fill type="solid"/>
            </v:shape>
            <v:shape style="position:absolute;left:1734;top:850;width:2505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Профилактическая</w:t>
                    </w:r>
                  </w:p>
                </w:txbxContent>
              </v:textbox>
              <w10:wrap type="none"/>
            </v:shape>
            <v:shape style="position:absolute;left:297;top:2399;width:1589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Технологическая</w:t>
                    </w:r>
                  </w:p>
                </w:txbxContent>
              </v:textbox>
              <w10:wrap type="none"/>
            </v:shape>
            <v:shape style="position:absolute;left:2673;top:2399;width:872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Сезонная</w:t>
                    </w:r>
                  </w:p>
                </w:txbxContent>
              </v:textbox>
              <w10:wrap type="none"/>
            </v:shape>
            <v:shape style="position:absolute;left:4279;top:2427;width:1314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Предпусковая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51"/>
        <w:ind w:right="522" w:firstLine="707"/>
        <w:jc w:val="both"/>
      </w:pPr>
      <w:r>
        <w:rPr/>
        <w:pict>
          <v:group style="position:absolute;margin-left:332.75pt;margin-top:-152.129684pt;width:243.15pt;height:147.65pt;mso-position-horizontal-relative:page;mso-position-vertical-relative:paragraph;z-index:-28864" coordorigin="6655,-3043" coordsize="4863,2953">
            <v:shape style="position:absolute;left:6675;top:-2408;width:4545;height:765" coordorigin="6675,-2408" coordsize="4545,765" path="m6675,-2025l6703,-2085,6751,-2124,6822,-2161,6913,-2196,7024,-2229,7087,-2245,7154,-2260,7226,-2275,7301,-2289,7381,-2303,7464,-2315,7551,-2327,7642,-2339,7736,-2349,7833,-2359,7934,-2368,8037,-2376,8143,-2383,8251,-2390,8362,-2395,8475,-2400,8591,-2403,8708,-2406,8827,-2407,8948,-2408,9068,-2407,9187,-2406,9305,-2403,9420,-2400,9533,-2395,9644,-2390,9752,-2383,9858,-2376,9962,-2368,10062,-2359,10159,-2349,10253,-2339,10344,-2327,10431,-2315,10514,-2303,10594,-2289,10669,-2275,10741,-2260,10808,-2245,10871,-2229,10929,-2213,11030,-2179,11111,-2143,11171,-2105,11217,-2046,11220,-2025,11217,-2005,11171,-1946,11111,-1908,11030,-1872,10929,-1838,10871,-1822,10808,-1806,10741,-1790,10669,-1776,10594,-1762,10514,-1748,10431,-1736,10344,-1724,10253,-1712,10159,-1702,10062,-1692,9962,-1683,9858,-1675,9752,-1668,9644,-1661,9533,-1656,9420,-1651,9305,-1648,9187,-1645,9068,-1644,8948,-1643,8827,-1644,8708,-1645,8591,-1648,8475,-1651,8362,-1656,8251,-1661,8143,-1668,8037,-1675,7934,-1683,7833,-1692,7736,-1702,7642,-1712,7551,-1724,7464,-1736,7381,-1748,7301,-1762,7226,-1776,7154,-1790,7087,-1806,7024,-1822,6966,-1838,6865,-1872,6784,-1908,6724,-1946,6678,-2005,6675,-2025xe" filled="false" stroked="true" strokeweight="2pt" strokecolor="#000000">
              <v:path arrowok="t"/>
              <v:stroke dashstyle="solid"/>
            </v:shape>
            <v:shape style="position:absolute;left:7360;top:-2205;width:3173;height:358" type="#_x0000_t75" stroked="false">
              <v:imagedata r:id="rId14" o:title=""/>
            </v:shape>
            <v:shape style="position:absolute;left:7387;top:-801;width:1852;height:691" coordorigin="7387,-801" coordsize="1852,691" path="m7387,-686l7396,-731,7421,-767,7457,-792,7502,-801,9124,-801,9169,-792,9205,-767,9230,-731,9239,-686,9239,-225,9230,-180,9205,-144,9169,-119,9124,-110,7502,-110,7457,-119,7421,-144,7396,-180,7387,-225,7387,-686xe" filled="false" stroked="true" strokeweight="2pt" strokecolor="#000000">
              <v:path arrowok="t"/>
              <v:stroke dashstyle="solid"/>
            </v:shape>
            <v:shape style="position:absolute;left:7440;top:-676;width:1745;height:440" type="#_x0000_t75" stroked="false">
              <v:imagedata r:id="rId15" o:title=""/>
            </v:shape>
            <v:shape style="position:absolute;left:8022;top:-1651;width:698;height:829" coordorigin="8022,-1650" coordsize="698,829" path="m8055,-985l8049,-981,8048,-976,8022,-822,8047,-831,8042,-831,8027,-844,8051,-872,8068,-972,8069,-978,8065,-983,8060,-984,8055,-985xm8051,-872l8027,-844,8042,-831,8046,-835,8045,-835,8031,-847,8048,-852,8051,-872xm8167,-895l8162,-893,8066,-859,8042,-831,8047,-831,8169,-875,8174,-876,8177,-882,8175,-887,8173,-893,8167,-895xm8048,-852l8031,-847,8045,-835,8048,-852xm8066,-859l8048,-852,8045,-835,8046,-835,8066,-859xm8704,-1650l8051,-872,8048,-852,8066,-859,8720,-1638,8704,-1650xe" filled="true" fillcolor="#497dba" stroked="false">
              <v:path arrowok="t"/>
              <v:fill type="solid"/>
            </v:shape>
            <v:shape style="position:absolute;left:9406;top:-801;width:2092;height:691" coordorigin="9406,-801" coordsize="2092,691" path="m9406,-686l9415,-731,9440,-767,9476,-792,9521,-801,11383,-801,11428,-792,11464,-767,11489,-731,11498,-686,11498,-225,11489,-180,11464,-144,11428,-119,11383,-110,9521,-110,9476,-119,9440,-144,9415,-180,9406,-225,9406,-686xe" filled="false" stroked="true" strokeweight="2pt" strokecolor="#000000">
              <v:path arrowok="t"/>
              <v:stroke dashstyle="solid"/>
            </v:shape>
            <v:shape style="position:absolute;left:9460;top:-676;width:1983;height:440" type="#_x0000_t75" stroked="false">
              <v:imagedata r:id="rId16" o:title=""/>
            </v:shape>
            <v:shape style="position:absolute;left:8012;top:-3043;width:2506;height:2212" coordorigin="8013,-3043" coordsize="2506,2212" path="m8592,-2410l8590,-2418,8559,-2562,8558,-2568,8553,-2571,8542,-2569,8538,-2564,8540,-2558,8561,-2459,8027,-3043,8013,-3029,8546,-2445,8444,-2477,8438,-2474,8436,-2469,8435,-2464,8438,-2458,8443,-2456,8592,-2410m10518,-831l10516,-840,10490,-985,10489,-990,10484,-994,10473,-992,10470,-986,10471,-981,10489,-881,9834,-1649,9818,-1636,10474,-868,10372,-903,10366,-900,10363,-890,10366,-884,10518,-831e" filled="true" fillcolor="#497dba" stroked="false">
              <v:path arrowok="t"/>
              <v:fill type="solid"/>
            </v:shape>
            <v:shape style="position:absolute;left:8054;top:-2196;width:1811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Вынужденная</w:t>
                    </w:r>
                  </w:p>
                </w:txbxContent>
              </v:textbox>
              <w10:wrap type="none"/>
            </v:shape>
            <v:shape style="position:absolute;left:7905;top:-666;width:835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Текущая</w:t>
                    </w:r>
                  </w:p>
                </w:txbxContent>
              </v:textbox>
              <w10:wrap type="none"/>
            </v:shape>
            <v:shape style="position:absolute;left:9606;top:-669;width:1565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Заключительная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</w:rPr>
        <w:t>Профилактическая дезинфекция. </w:t>
      </w:r>
      <w:r>
        <w:rPr/>
        <w:t>Профилактическую дезинфекцию осуществляют в целях предотвращения появления патогенных и условно- патогенных форм микроорганизмов в местах содержания животных, снижения общей микробной обсемененности помещений и предотвращения возможного накопления возбудителей заразных болезней животных в благополучных по инфекционным болезням хозяйствах.</w:t>
      </w:r>
    </w:p>
    <w:p>
      <w:pPr>
        <w:pStyle w:val="BodyText"/>
        <w:ind w:right="522" w:firstLine="707"/>
        <w:jc w:val="both"/>
      </w:pPr>
      <w:r>
        <w:rPr>
          <w:i/>
        </w:rPr>
        <w:t>Технологическая дезинфекция. </w:t>
      </w:r>
      <w:r>
        <w:rPr/>
        <w:t>Во всех хозяйствующих субъектах проводят технологическую профилактическую дезинфекцию, с учетом технологических приемов в животноводстве (смена помещений при переводе отдельных групп животных в связи с возрастом или производственным циклом и т.д.).</w:t>
      </w:r>
    </w:p>
    <w:p>
      <w:pPr>
        <w:pStyle w:val="BodyText"/>
        <w:spacing w:before="1"/>
        <w:ind w:right="526" w:firstLine="707"/>
        <w:jc w:val="both"/>
      </w:pPr>
      <w:r>
        <w:rPr>
          <w:i/>
        </w:rPr>
        <w:t>Сезонная дезинфекция. </w:t>
      </w:r>
      <w:r>
        <w:rPr/>
        <w:t>Сезонную дезинфекцию проводят 2 раза в год: весной – после выгона скота на пастбище и осенью – перед постановкой на зимне – стойловое содержание животных.</w:t>
      </w:r>
    </w:p>
    <w:p>
      <w:pPr>
        <w:pStyle w:val="BodyText"/>
        <w:spacing w:before="2"/>
        <w:ind w:right="522" w:firstLine="707"/>
        <w:jc w:val="both"/>
      </w:pPr>
      <w:r>
        <w:rPr>
          <w:i/>
        </w:rPr>
        <w:t>Предпусковая дезинфекция</w:t>
      </w:r>
      <w:r>
        <w:rPr/>
        <w:t>. Предпусковую  дезинфекцию осуществляют при окончании строительства скотопомещений и их запуске в эксплуатацию, а также после окончания капитального санитарного</w:t>
      </w:r>
      <w:r>
        <w:rPr>
          <w:spacing w:val="-17"/>
        </w:rPr>
        <w:t> </w:t>
      </w:r>
      <w:r>
        <w:rPr/>
        <w:t>ремонта.</w:t>
      </w:r>
    </w:p>
    <w:p>
      <w:pPr>
        <w:spacing w:before="0"/>
        <w:ind w:left="462" w:right="522" w:firstLine="707"/>
        <w:jc w:val="both"/>
        <w:rPr>
          <w:sz w:val="28"/>
        </w:rPr>
      </w:pPr>
      <w:r>
        <w:rPr>
          <w:b/>
          <w:i/>
          <w:sz w:val="28"/>
        </w:rPr>
        <w:t>Вынужденная дезинфекция (текущая и заключительная). </w:t>
      </w:r>
      <w:r>
        <w:rPr>
          <w:sz w:val="28"/>
        </w:rPr>
        <w:t>Ее осуществляют в хозяйствах, неблагополучных по различным болезням животных (птиц), где одним из этиологических факторов являются патогенные микроорганизмы.</w:t>
      </w:r>
    </w:p>
    <w:p>
      <w:pPr>
        <w:pStyle w:val="BodyText"/>
        <w:ind w:right="530" w:firstLine="707"/>
        <w:jc w:val="both"/>
      </w:pPr>
      <w:r>
        <w:rPr/>
        <w:t>Вынужденная дезинфекция слагается из текущей и заключительной дезинфекции.</w:t>
      </w:r>
    </w:p>
    <w:p>
      <w:pPr>
        <w:pStyle w:val="BodyText"/>
        <w:ind w:right="523" w:firstLine="707"/>
        <w:jc w:val="both"/>
      </w:pPr>
      <w:r>
        <w:rPr>
          <w:i/>
        </w:rPr>
        <w:t>Текущая дезинфекция. </w:t>
      </w:r>
      <w:r>
        <w:rPr/>
        <w:t>Текущую дезинфекцию проводят в неблагополучных по болезням животных различной этиологии в течение всего периода неблагополучия, т.е. до признания хозяйства благополучным. Это способствует локализации эпизоотического очага и предотвращению разноса возбудителей за пределы хозяйства. Текущую дезинфекцию проводят периодически со времени появления в хозяйстве первого случая заболевания среди животных и всякий раз при обнаружении и выделении вновь</w:t>
      </w:r>
      <w:r>
        <w:rPr>
          <w:spacing w:val="14"/>
        </w:rPr>
        <w:t> </w:t>
      </w:r>
      <w:r>
        <w:rPr/>
        <w:t>заболевшего</w:t>
      </w:r>
      <w:r>
        <w:rPr>
          <w:spacing w:val="16"/>
        </w:rPr>
        <w:t> </w:t>
      </w:r>
      <w:r>
        <w:rPr/>
        <w:t>животного,</w:t>
      </w:r>
      <w:r>
        <w:rPr>
          <w:spacing w:val="16"/>
        </w:rPr>
        <w:t> </w:t>
      </w:r>
      <w:r>
        <w:rPr/>
        <w:t>а</w:t>
      </w:r>
      <w:r>
        <w:rPr>
          <w:spacing w:val="17"/>
        </w:rPr>
        <w:t> </w:t>
      </w:r>
      <w:r>
        <w:rPr/>
        <w:t>также</w:t>
      </w:r>
      <w:r>
        <w:rPr>
          <w:spacing w:val="15"/>
        </w:rPr>
        <w:t> </w:t>
      </w:r>
      <w:r>
        <w:rPr/>
        <w:t>при</w:t>
      </w:r>
      <w:r>
        <w:rPr>
          <w:spacing w:val="15"/>
        </w:rPr>
        <w:t> </w:t>
      </w:r>
      <w:r>
        <w:rPr/>
        <w:t>очередном</w:t>
      </w:r>
      <w:r>
        <w:rPr>
          <w:spacing w:val="17"/>
        </w:rPr>
        <w:t> </w:t>
      </w:r>
      <w:r>
        <w:rPr/>
        <w:t>обследовании</w:t>
      </w:r>
    </w:p>
    <w:p>
      <w:pPr>
        <w:spacing w:after="0"/>
        <w:jc w:val="both"/>
        <w:sectPr>
          <w:pgSz w:w="11910" w:h="16840"/>
          <w:pgMar w:header="0" w:footer="1002" w:top="1220" w:bottom="1200" w:left="1240" w:right="320"/>
        </w:sectPr>
      </w:pPr>
    </w:p>
    <w:p>
      <w:pPr>
        <w:pStyle w:val="BodyText"/>
        <w:tabs>
          <w:tab w:pos="3032" w:val="left" w:leader="none"/>
          <w:tab w:pos="4057" w:val="left" w:leader="none"/>
          <w:tab w:pos="4570" w:val="left" w:leader="none"/>
          <w:tab w:pos="5710" w:val="left" w:leader="none"/>
          <w:tab w:pos="8232" w:val="left" w:leader="none"/>
        </w:tabs>
        <w:spacing w:line="242" w:lineRule="auto" w:before="67"/>
        <w:ind w:right="520"/>
      </w:pPr>
      <w:r>
        <w:rPr/>
        <w:t>неблагополучного</w:t>
        <w:tab/>
        <w:t>стада</w:t>
        <w:tab/>
        <w:t>в</w:t>
        <w:tab/>
        <w:t>сроки,</w:t>
        <w:tab/>
        <w:t>предусмотренные</w:t>
        <w:tab/>
      </w:r>
      <w:r>
        <w:rPr>
          <w:spacing w:val="-3"/>
        </w:rPr>
        <w:t>ветеринарно- </w:t>
      </w:r>
      <w:r>
        <w:rPr/>
        <w:t>санитарными правилами по борьбе с тем или иным заболеванием</w:t>
      </w:r>
      <w:r>
        <w:rPr>
          <w:spacing w:val="-13"/>
        </w:rPr>
        <w:t> </w:t>
      </w:r>
      <w:r>
        <w:rPr/>
        <w:t>животных.</w:t>
      </w:r>
    </w:p>
    <w:p>
      <w:pPr>
        <w:pStyle w:val="BodyText"/>
        <w:ind w:right="532" w:firstLine="707"/>
        <w:jc w:val="both"/>
      </w:pPr>
      <w:r>
        <w:rPr/>
        <w:t>При этом обеззараживают стены, пол, перегородки, кормушки, сбрую, предметы ухода за животными, уборочный инвентарь, подстилку, навоз и спецодежду обслуживающего персонала.</w:t>
      </w:r>
    </w:p>
    <w:p>
      <w:pPr>
        <w:pStyle w:val="BodyText"/>
        <w:ind w:right="525" w:firstLine="707"/>
        <w:jc w:val="both"/>
      </w:pPr>
      <w:r>
        <w:rPr/>
        <w:pict>
          <v:group style="position:absolute;margin-left:235.25pt;margin-top:112.950333pt;width:163.25pt;height:29pt;mso-position-horizontal-relative:page;mso-position-vertical-relative:paragraph;z-index:-28624" coordorigin="4705,2259" coordsize="3265,580">
            <v:shape style="position:absolute;left:4744;top:2370;width:3185;height:358" type="#_x0000_t75" stroked="false">
              <v:imagedata r:id="rId17" o:title=""/>
            </v:shape>
            <v:shape style="position:absolute;left:4725;top:2279;width:3225;height:540" type="#_x0000_t202" filled="false" stroked="true" strokeweight="2pt" strokecolor="#000000">
              <v:textbox inset="0,0,0,0">
                <w:txbxContent>
                  <w:p>
                    <w:pPr>
                      <w:spacing w:before="70"/>
                      <w:ind w:left="211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Методы дезинфекции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i/>
        </w:rPr>
        <w:t>Заключительная дезинфекция. </w:t>
      </w:r>
      <w:r>
        <w:rPr/>
        <w:t>Заключительную дезинфекцию проводят перед снятием ограничения или карантина, т.е. после проведения мероприятий, гарантирующих уничтожение возбудителей болезни в объектах внешней среды и обеспечивающих в последующем благополучие хозяйства по данной болезни. Этот вид дезинфекции – заключительный этап полной ликвидации патогенных микробов в эпизоотическом очаге инфекции.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1"/>
        </w:rPr>
      </w:pPr>
      <w:r>
        <w:rPr/>
        <w:pict>
          <v:group style="position:absolute;margin-left:84.050003pt;margin-top:8.955997pt;width:230pt;height:75.4pt;mso-position-horizontal-relative:page;mso-position-vertical-relative:paragraph;z-index:-712;mso-wrap-distance-left:0;mso-wrap-distance-right:0" coordorigin="1681,179" coordsize="4600,1508">
            <v:shape style="position:absolute;left:1701;top:902;width:4560;height:765" coordorigin="1701,902" coordsize="4560,765" path="m1701,1285l1729,1224,1777,1186,1848,1149,1940,1114,2052,1081,2114,1065,2182,1050,2254,1035,2329,1021,2409,1008,2493,995,2580,983,2671,971,2766,961,2863,951,2964,942,3067,934,3173,927,3282,920,3394,915,3507,910,3623,907,3740,904,3860,903,3981,902,4102,903,4222,904,4339,907,4455,910,4568,915,4680,920,4789,927,4895,934,4998,942,5099,951,5196,961,5291,971,5382,983,5469,995,5553,1008,5633,1021,5708,1035,5780,1050,5848,1065,5910,1081,5969,1097,6070,1131,6152,1167,6212,1205,6258,1264,6261,1285,6258,1305,6212,1364,6152,1402,6070,1438,5969,1472,5910,1489,5848,1504,5780,1520,5708,1534,5633,1548,5553,1562,5469,1574,5382,1586,5291,1598,5196,1608,5099,1618,4998,1627,4895,1635,4789,1642,4680,1649,4568,1654,4455,1659,4339,1662,4222,1665,4102,1667,3981,1667,3860,1667,3740,1665,3623,1662,3507,1659,3394,1654,3282,1649,3173,1642,3067,1635,2964,1627,2863,1618,2766,1608,2671,1598,2580,1586,2493,1574,2409,1562,2329,1548,2254,1534,2182,1520,2114,1504,2052,1489,1993,1472,1892,1438,1810,1402,1750,1364,1704,1305,1701,1285xe" filled="false" stroked="true" strokeweight="2pt" strokecolor="#000000">
              <v:path arrowok="t"/>
              <v:stroke dashstyle="solid"/>
            </v:shape>
            <v:shape style="position:absolute;left:2388;top:1106;width:3185;height:358" type="#_x0000_t75" stroked="false">
              <v:imagedata r:id="rId17" o:title=""/>
            </v:shape>
            <v:shape style="position:absolute;left:4142;top:179;width:912;height:701" coordorigin="4142,179" coordsize="912,701" path="m4209,728l4203,731,4201,736,4142,880,4174,876,4164,876,4152,860,4181,838,4220,743,4222,738,4219,733,4214,730,4209,728xm4181,838l4152,860,4164,876,4169,872,4167,872,4156,858,4174,856,4181,838xm4300,840l4294,841,4193,854,4164,876,4174,876,4297,861,4302,860,4306,855,4305,850,4305,844,4300,840xm4174,856l4156,858,4167,872,4174,856xm4193,854l4174,856,4167,872,4169,872,4193,854xm5042,179l4181,838,4174,856,4193,854,5054,195,5042,179xe" filled="true" fillcolor="#497dba" stroked="false">
              <v:path arrowok="t"/>
              <v:fill type="solid"/>
            </v:shape>
            <v:shape style="position:absolute;left:1681;top:179;width:4600;height:150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before="236"/>
                      <w:ind w:left="1513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Химические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22.549988pt;margin-top:8.605996pt;width:229.25pt;height:75pt;mso-position-horizontal-relative:page;mso-position-vertical-relative:paragraph;z-index:-664;mso-wrap-distance-left:0;mso-wrap-distance-right:0" coordorigin="6451,172" coordsize="4585,1500">
            <v:shape style="position:absolute;left:6471;top:887;width:4545;height:765" coordorigin="6471,887" coordsize="4545,765" path="m6471,1270l6499,1209,6547,1171,6618,1134,6709,1099,6820,1066,6883,1050,6950,1035,7022,1020,7097,1006,7177,993,7260,980,7347,968,7438,956,7532,946,7629,936,7730,927,7833,919,7939,912,8047,905,8158,900,8271,895,8387,892,8504,889,8623,888,8744,887,8864,888,8983,889,9101,892,9216,895,9329,900,9440,905,9548,912,9654,919,9758,927,9858,936,9955,946,10049,956,10140,968,10227,980,10310,993,10390,1006,10465,1020,10537,1035,10604,1050,10667,1066,10725,1082,10826,1116,10907,1152,10967,1190,11013,1249,11016,1270,11013,1290,10967,1349,10907,1387,10826,1423,10725,1457,10667,1474,10604,1489,10537,1505,10465,1519,10390,1533,10310,1547,10227,1559,10140,1571,10049,1583,9955,1593,9858,1603,9758,1612,9654,1620,9548,1627,9440,1634,9329,1639,9216,1644,9101,1647,8983,1650,8864,1652,8744,1652,8623,1652,8504,1650,8387,1647,8271,1644,8158,1639,8047,1634,7939,1627,7833,1620,7730,1612,7629,1603,7532,1593,7438,1583,7347,1571,7260,1559,7177,1547,7097,1533,7022,1519,6950,1505,6883,1489,6820,1474,6762,1457,6661,1423,6580,1387,6520,1349,6474,1290,6471,1270xe" filled="false" stroked="true" strokeweight="2pt" strokecolor="#000000">
              <v:path arrowok="t"/>
              <v:stroke dashstyle="solid"/>
            </v:shape>
            <v:shape style="position:absolute;left:7156;top:1092;width:3173;height:356" type="#_x0000_t75" stroked="false">
              <v:imagedata r:id="rId14" o:title=""/>
            </v:shape>
            <v:shape style="position:absolute;left:7342;top:172;width:932;height:708" coordorigin="7342,172" coordsize="932,708" path="m8116,841l8111,845,8110,851,8110,856,8114,861,8119,862,8274,880,8272,876,8252,876,8223,854,8116,841xm8223,854l8252,876,8255,872,8249,872,8242,856,8223,854xm8206,729l8201,731,8196,733,8193,739,8195,744,8235,838,8264,860,8252,876,8272,876,8214,736,8212,731,8206,729xm8242,856l8249,872,8259,858,8242,856xm8235,838l8242,856,8259,858,8249,872,8255,872,8264,860,8235,838xm7354,172l7342,188,8223,854,8242,856,8235,838,7354,172xe" filled="true" fillcolor="#497dba" stroked="false">
              <v:path arrowok="t"/>
              <v:fill type="solid"/>
            </v:shape>
            <v:shape style="position:absolute;left:6451;top:172;width:4585;height:150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before="229"/>
                      <w:ind w:left="1528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Физические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9"/>
        <w:ind w:right="522" w:firstLine="707"/>
        <w:jc w:val="both"/>
      </w:pPr>
      <w:r>
        <w:rPr>
          <w:b/>
          <w:i/>
        </w:rPr>
        <w:t>Химические методы дезинфекции</w:t>
      </w:r>
      <w:r>
        <w:rPr>
          <w:i/>
        </w:rPr>
        <w:t>. </w:t>
      </w:r>
      <w:r>
        <w:rPr/>
        <w:t>Для этой цели наибольшее применение нашли химические препараты в форме растворов, аэрозолей, взвесей и газов. Для дезинфекции используют химические средства, отвечающие определенным требованиям: они не должны портить объекты, быть дешевыми, транспортабельными, хорошо растворяться в воде и обладать высокими бактерицидными свойствами в небольших концентрациях. По механизму действия они не одинаковы. Чаще используются щелочи, хлорсодержащие препараты, окислители, альдегидсодержащие средства, четвертично-аммониевые соединения (ЧАС), соли тяжелых металлов, препараты фенола (приложения</w:t>
      </w:r>
      <w:r>
        <w:rPr>
          <w:spacing w:val="-4"/>
        </w:rPr>
        <w:t> </w:t>
      </w:r>
      <w:r>
        <w:rPr/>
        <w:t>1).</w:t>
      </w:r>
    </w:p>
    <w:p>
      <w:pPr>
        <w:pStyle w:val="BodyText"/>
        <w:spacing w:before="1"/>
        <w:ind w:right="524" w:firstLine="707"/>
        <w:jc w:val="both"/>
      </w:pPr>
      <w:r>
        <w:rPr/>
        <w:pict>
          <v:group style="position:absolute;margin-left:194.75pt;margin-top:94.550316pt;width:246.5pt;height:29pt;mso-position-horizontal-relative:page;mso-position-vertical-relative:paragraph;z-index:1576" coordorigin="3895,1891" coordsize="4930,580">
            <v:shape style="position:absolute;left:3936;top:2003;width:4848;height:356" type="#_x0000_t75" stroked="false">
              <v:imagedata r:id="rId18" o:title=""/>
            </v:shape>
            <v:shape style="position:absolute;left:3915;top:1911;width:4890;height:540" type="#_x0000_t202" filled="false" stroked="true" strokeweight="2pt" strokecolor="#000000">
              <v:textbox inset="0,0,0,0">
                <w:txbxContent>
                  <w:p>
                    <w:pPr>
                      <w:spacing w:before="72"/>
                      <w:ind w:left="189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Способы проведения</w:t>
                    </w:r>
                    <w:r>
                      <w:rPr>
                        <w:b/>
                        <w:spacing w:val="60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дезинфекции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b/>
          <w:i/>
        </w:rPr>
        <w:t>Физические методы дезинфекции. </w:t>
      </w:r>
      <w:r>
        <w:rPr/>
        <w:t>Для уничтожения возбудителей заразных болезней в окружающей среде применяют и методы физического воздействия. К факторам физического воздействия относят ультрафиолетовые лучи, высушивание, высокую температуру и ионизирующее</w:t>
      </w:r>
      <w:r>
        <w:rPr>
          <w:spacing w:val="-1"/>
        </w:rPr>
        <w:t> </w:t>
      </w:r>
      <w:r>
        <w:rPr/>
        <w:t>воздействие.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29"/>
        </w:rPr>
      </w:pPr>
      <w:r>
        <w:rPr/>
        <w:pict>
          <v:group style="position:absolute;margin-left:84.050003pt;margin-top:18.892462pt;width:229.25pt;height:90.5pt;mso-position-horizontal-relative:page;mso-position-vertical-relative:paragraph;z-index:-616;mso-wrap-distance-left:0;mso-wrap-distance-right:0" coordorigin="1681,378" coordsize="4585,1810">
            <v:shape style="position:absolute;left:1701;top:1402;width:4545;height:765" coordorigin="1701,1403" coordsize="4545,765" path="m1701,1785l1729,1725,1777,1687,1848,1650,1939,1615,2050,1581,2113,1566,2180,1550,2252,1536,2327,1522,2407,1508,2490,1496,2577,1483,2668,1472,2762,1462,2859,1452,2960,1443,3063,1435,3169,1428,3277,1421,3388,1416,3501,1411,3617,1408,3734,1405,3853,1403,3974,1403,4094,1403,4213,1405,4331,1408,4446,1411,4559,1416,4670,1421,4778,1428,4884,1435,4988,1443,5088,1452,5185,1462,5279,1472,5370,1483,5457,1496,5540,1508,5620,1522,5695,1536,5767,1550,5834,1566,5897,1581,5955,1598,6056,1632,6137,1668,6197,1706,6243,1765,6246,1785,6243,1806,6197,1865,6137,1902,6056,1939,5955,1973,5897,1989,5834,2005,5767,2020,5695,2035,5620,2049,5540,2062,5457,2075,5370,2087,5279,2098,5185,2109,5088,2119,4988,2128,4884,2136,4778,2143,4670,2150,4559,2155,4446,2160,4331,2163,4213,2166,4094,2167,3974,2168,3853,2167,3734,2166,3617,2163,3501,2160,3388,2155,3277,2150,3169,2143,3063,2136,2960,2128,2859,2119,2762,2109,2668,2098,2577,2087,2490,2075,2407,2062,2327,2049,2252,2035,2180,2020,2113,2005,2050,1989,1992,1973,1891,1939,1810,1902,1750,1865,1704,1806,1701,1785xe" filled="false" stroked="true" strokeweight="2pt" strokecolor="#000000">
              <v:path arrowok="t"/>
              <v:stroke dashstyle="solid"/>
            </v:shape>
            <v:shape style="position:absolute;left:2388;top:1606;width:3173;height:358" type="#_x0000_t75" stroked="false">
              <v:imagedata r:id="rId14" o:title=""/>
            </v:shape>
            <v:shape style="position:absolute;left:3852;top:377;width:764;height:1026" coordorigin="3852,378" coordsize="764,1026" path="m3875,1239l3870,1243,3852,1404,3875,1394,3872,1394,3856,1382,3878,1352,3890,1245,3886,1240,3875,1239xm3878,1352l3856,1382,3872,1394,3875,1389,3874,1389,3860,1379,3876,1372,3878,1352xm3993,1322l3988,1324,3894,1364,3872,1394,3875,1394,3995,1342,4000,1340,4003,1334,4001,1329,3998,1324,3993,1322xm3876,1372l3860,1379,3874,1389,3876,1372xm3894,1364l3876,1372,3874,1389,3875,1389,3894,1364xm4600,378l3878,1352,3876,1372,3894,1364,4616,390,4600,378xe" filled="true" fillcolor="#497dba" stroked="false">
              <v:path arrowok="t"/>
              <v:fill type="solid"/>
            </v:shape>
            <v:shape style="position:absolute;left:3361;top:1617;width:1250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Влажный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22.549988pt;margin-top:18.83246pt;width:229.25pt;height:89.55pt;mso-position-horizontal-relative:page;mso-position-vertical-relative:paragraph;z-index:-568;mso-wrap-distance-left:0;mso-wrap-distance-right:0" coordorigin="6451,377" coordsize="4585,1791">
            <v:shape style="position:absolute;left:6471;top:1381;width:4545;height:765" coordorigin="6471,1382" coordsize="4545,765" path="m6471,1764l6499,1704,6547,1666,6618,1629,6709,1594,6820,1560,6883,1545,6950,1529,7022,1515,7097,1501,7177,1487,7260,1475,7347,1462,7438,1451,7532,1441,7629,1431,7730,1422,7833,1414,7939,1407,8047,1400,8158,1395,8271,1390,8387,1387,8504,1384,8623,1382,8744,1382,8864,1382,8983,1384,9101,1387,9216,1390,9329,1395,9440,1400,9548,1407,9654,1414,9758,1422,9858,1431,9955,1441,10049,1451,10140,1462,10227,1475,10310,1487,10390,1501,10465,1515,10537,1529,10604,1545,10667,1560,10725,1577,10826,1611,10907,1647,10967,1685,11013,1744,11016,1764,11013,1785,10967,1844,10907,1881,10826,1918,10725,1952,10667,1968,10604,1984,10537,1999,10465,2014,10390,2028,10310,2041,10227,2054,10140,2066,10049,2077,9955,2088,9858,2098,9758,2107,9654,2115,9548,2122,9440,2129,9329,2134,9216,2139,9101,2142,8983,2145,8864,2146,8744,2147,8623,2146,8504,2145,8387,2142,8271,2139,8158,2134,8047,2129,7939,2122,7833,2115,7730,2107,7629,2098,7532,2088,7438,2077,7347,2066,7260,2054,7177,2041,7097,2028,7022,2014,6950,1999,6883,1984,6820,1968,6762,1952,6661,1918,6580,1881,6520,1844,6474,1785,6471,1764xe" filled="false" stroked="true" strokeweight="2pt" strokecolor="#000000">
              <v:path arrowok="t"/>
              <v:stroke dashstyle="solid"/>
            </v:shape>
            <v:shape style="position:absolute;left:7156;top:1586;width:3173;height:356" type="#_x0000_t75" stroked="false">
              <v:imagedata r:id="rId14" o:title=""/>
            </v:shape>
            <v:shape style="position:absolute;left:7342;top:376;width:1055;height:1000" coordorigin="7342,377" coordsize="1055,1000" path="m8244,1320l8239,1323,8236,1334,8240,1339,8245,1340,8397,1376,8395,1369,8376,1369,8349,1344,8250,1321,8244,1320xm8349,1344l8376,1369,8380,1365,8373,1365,8368,1349,8349,1344xm8346,1218l8341,1219,8335,1221,8332,1226,8334,1232,8363,1330,8389,1355,8376,1369,8395,1369,8353,1226,8352,1221,8346,1218xm8368,1349l8373,1365,8385,1352,8368,1349xm8363,1330l8368,1349,8385,1352,8373,1365,8380,1365,8389,1355,8363,1330xm7356,377l7342,391,8349,1344,8368,1349,8363,1330,7356,377xe" filled="true" fillcolor="#497dba" stroked="false">
              <v:path arrowok="t"/>
              <v:fill type="solid"/>
            </v:shape>
            <v:shape style="position:absolute;left:6451;top:376;width:4585;height:179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before="175"/>
                      <w:ind w:left="1435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Аэрозольный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9"/>
        </w:rPr>
        <w:sectPr>
          <w:pgSz w:w="11910" w:h="16840"/>
          <w:pgMar w:header="0" w:footer="1002" w:top="1040" w:bottom="1200" w:left="1240" w:right="320"/>
        </w:sectPr>
      </w:pPr>
    </w:p>
    <w:p>
      <w:pPr>
        <w:pStyle w:val="BodyText"/>
        <w:spacing w:before="67"/>
        <w:ind w:right="527" w:firstLine="707"/>
        <w:jc w:val="both"/>
      </w:pPr>
      <w:r>
        <w:rPr>
          <w:b/>
          <w:i/>
        </w:rPr>
        <w:t>Влажная дезинфекция </w:t>
      </w:r>
      <w:r>
        <w:rPr/>
        <w:t>– наиболее распространенный способ, основанный на смачивании обрабатываемых поверхностей растворами дезинфицирующих средств.</w:t>
      </w:r>
    </w:p>
    <w:p>
      <w:pPr>
        <w:pStyle w:val="BodyText"/>
        <w:spacing w:before="2"/>
        <w:ind w:right="527" w:firstLine="707"/>
        <w:jc w:val="both"/>
      </w:pPr>
      <w:r>
        <w:rPr/>
        <w:t>Для проведения дезинфекции используют мобильные агрегаты дезинфицирующую установку Комарова (ДУК), дезинфицирующую установку-3 (УД-3), распылитель высокого давления и др. Для обработки небольших помещений – портативные дезинфекционные аппараты (приложения 2).</w:t>
      </w:r>
    </w:p>
    <w:p>
      <w:pPr>
        <w:pStyle w:val="BodyText"/>
        <w:ind w:right="521" w:firstLine="707"/>
        <w:jc w:val="both"/>
      </w:pPr>
      <w:r>
        <w:rPr>
          <w:b/>
          <w:i/>
        </w:rPr>
        <w:t>Аэрозольный метод дезинфекции</w:t>
      </w:r>
      <w:r>
        <w:rPr>
          <w:i/>
        </w:rPr>
        <w:t>. </w:t>
      </w:r>
      <w:r>
        <w:rPr/>
        <w:t>Дезинфекция аэрозолями заключается в том, что водные растворы химических препаратов с помощью специальных генераторов распыляются до туманообразного состояния – аэрозоля. Из пневматических генераторов получили распространение  аппарат аэрозольный передвижной - ААП; аэрозольный переносной</w:t>
      </w:r>
      <w:r>
        <w:rPr>
          <w:spacing w:val="67"/>
        </w:rPr>
        <w:t> </w:t>
      </w:r>
      <w:r>
        <w:rPr/>
        <w:t>аппарат</w:t>
      </w:r>
    </w:p>
    <w:p>
      <w:pPr>
        <w:pStyle w:val="BodyText"/>
        <w:spacing w:line="322" w:lineRule="exact" w:before="1"/>
      </w:pPr>
      <w:r>
        <w:rPr/>
        <w:t>– АПА - 20; струйные аэрозольные генераторы САГ -1, САГ – 2.</w:t>
      </w:r>
    </w:p>
    <w:p>
      <w:pPr>
        <w:pStyle w:val="BodyText"/>
        <w:ind w:right="530" w:firstLine="707"/>
        <w:jc w:val="both"/>
      </w:pPr>
      <w:r>
        <w:rPr/>
        <w:t>Аэрозоль из дезинфицирующих веществ может быть получен и без аппаратным способом – путем химической возгонки.</w:t>
      </w:r>
    </w:p>
    <w:p>
      <w:pPr>
        <w:pStyle w:val="BodyText"/>
        <w:ind w:right="523" w:firstLine="707"/>
        <w:jc w:val="both"/>
      </w:pPr>
      <w:r>
        <w:rPr/>
        <w:t>Аэрозоли получают при смешивании формалина с хлорной известью в соотношении 1:1 или 1:1,5. Например, для профилактической дезинфекции на 1 м</w:t>
      </w:r>
      <w:r>
        <w:rPr>
          <w:vertAlign w:val="superscript"/>
        </w:rPr>
        <w:t>3</w:t>
      </w:r>
      <w:r>
        <w:rPr>
          <w:vertAlign w:val="baseline"/>
        </w:rPr>
        <w:t> внутреннего объема помещения берут 20 см</w:t>
      </w:r>
      <w:r>
        <w:rPr>
          <w:vertAlign w:val="superscript"/>
        </w:rPr>
        <w:t>3</w:t>
      </w:r>
      <w:r>
        <w:rPr>
          <w:vertAlign w:val="baseline"/>
        </w:rPr>
        <w:t> формалина и 20 г хлорной извести с содержанием активного хлора 25%. Если хлорная известь содержит 15 – 20% активного хлора, то на 20 см</w:t>
      </w:r>
      <w:r>
        <w:rPr>
          <w:vertAlign w:val="superscript"/>
        </w:rPr>
        <w:t>3</w:t>
      </w:r>
      <w:r>
        <w:rPr>
          <w:vertAlign w:val="baseline"/>
        </w:rPr>
        <w:t> формалина берут 25 – 30 г хлорной извести. Возгонку формальдегида проводят в металлической емкости из расчета 200 см</w:t>
      </w:r>
      <w:r>
        <w:rPr>
          <w:vertAlign w:val="superscript"/>
        </w:rPr>
        <w:t>3</w:t>
      </w:r>
      <w:r>
        <w:rPr>
          <w:vertAlign w:val="baseline"/>
        </w:rPr>
        <w:t> на 1000 м</w:t>
      </w:r>
      <w:r>
        <w:rPr>
          <w:vertAlign w:val="superscript"/>
        </w:rPr>
        <w:t>3</w:t>
      </w:r>
      <w:r>
        <w:rPr>
          <w:vertAlign w:val="baseline"/>
        </w:rPr>
        <w:t> помещения. Формалин и хлорную известь перемешивают. Спустя несколько минут реакция заканчивается. При безаппаратном способе получения аэрозоля относительная влажность воздуха должна быть не ниже 90%, для чего перед началом обработки увлажняют пол помещения из расчета 0,2</w:t>
      </w:r>
      <w:r>
        <w:rPr>
          <w:spacing w:val="-10"/>
          <w:vertAlign w:val="baseline"/>
        </w:rPr>
        <w:t> </w:t>
      </w:r>
      <w:r>
        <w:rPr>
          <w:vertAlign w:val="baseline"/>
        </w:rPr>
        <w:t>л/м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before="1"/>
        <w:ind w:right="525" w:firstLine="707"/>
        <w:jc w:val="both"/>
      </w:pPr>
      <w:r>
        <w:rPr/>
        <w:t>Аэрозоли из 37%-ного раствора формальдегида получают и с помощью марганцовокислого калия с добавлением воды в соотношении 3:2:1,5. Например, на 1 м</w:t>
      </w:r>
      <w:r>
        <w:rPr>
          <w:vertAlign w:val="superscript"/>
        </w:rPr>
        <w:t>3</w:t>
      </w:r>
      <w:r>
        <w:rPr>
          <w:vertAlign w:val="baseline"/>
        </w:rPr>
        <w:t> помещения расходуют 30 см</w:t>
      </w:r>
      <w:r>
        <w:rPr>
          <w:vertAlign w:val="superscript"/>
        </w:rPr>
        <w:t>3</w:t>
      </w:r>
      <w:r>
        <w:rPr>
          <w:vertAlign w:val="baseline"/>
        </w:rPr>
        <w:t> формалина, 20 г марганцевокислого калия и 15 см</w:t>
      </w:r>
      <w:r>
        <w:rPr>
          <w:vertAlign w:val="superscript"/>
        </w:rPr>
        <w:t>3</w:t>
      </w:r>
      <w:r>
        <w:rPr>
          <w:vertAlign w:val="baseline"/>
        </w:rPr>
        <w:t> воды.</w:t>
      </w:r>
    </w:p>
    <w:p>
      <w:pPr>
        <w:pStyle w:val="BodyText"/>
        <w:spacing w:before="2"/>
        <w:ind w:left="0"/>
      </w:pPr>
    </w:p>
    <w:p>
      <w:pPr>
        <w:pStyle w:val="Heading1"/>
        <w:spacing w:line="321" w:lineRule="exact" w:before="1"/>
        <w:ind w:left="1170"/>
      </w:pPr>
      <w:r>
        <w:rPr/>
        <w:t>Обязательные условия при дезинфекции:</w:t>
      </w:r>
    </w:p>
    <w:p>
      <w:pPr>
        <w:pStyle w:val="ListParagraph"/>
        <w:numPr>
          <w:ilvl w:val="0"/>
          <w:numId w:val="1"/>
        </w:numPr>
        <w:tabs>
          <w:tab w:pos="1389" w:val="left" w:leader="none"/>
        </w:tabs>
        <w:spacing w:line="240" w:lineRule="auto" w:before="0" w:after="0"/>
        <w:ind w:left="462" w:right="524" w:firstLine="708"/>
        <w:jc w:val="both"/>
        <w:rPr>
          <w:sz w:val="28"/>
        </w:rPr>
      </w:pPr>
      <w:r>
        <w:rPr>
          <w:i/>
          <w:sz w:val="28"/>
        </w:rPr>
        <w:t>Механическая очистка</w:t>
      </w:r>
      <w:r>
        <w:rPr>
          <w:sz w:val="28"/>
        </w:rPr>
        <w:t>. Механическую очистку от навоза, остатков корма и др. загрязнений начинают с орошения раствором дезинфектанта всех подлежащих обеззараживанию объектов (во избежание разноса с пылью возбудителей инфекционной болезни). Затем, после тщательной механической очистки, дезинфицируют одним из доступных для хозяйства дезинфектантов.</w:t>
      </w:r>
    </w:p>
    <w:p>
      <w:pPr>
        <w:pStyle w:val="ListParagraph"/>
        <w:numPr>
          <w:ilvl w:val="0"/>
          <w:numId w:val="1"/>
        </w:numPr>
        <w:tabs>
          <w:tab w:pos="1454" w:val="left" w:leader="none"/>
        </w:tabs>
        <w:spacing w:line="276" w:lineRule="auto" w:before="0" w:after="0"/>
        <w:ind w:left="462" w:right="524" w:firstLine="698"/>
        <w:jc w:val="both"/>
        <w:rPr>
          <w:sz w:val="28"/>
        </w:rPr>
      </w:pPr>
      <w:r>
        <w:rPr>
          <w:i/>
          <w:sz w:val="28"/>
        </w:rPr>
        <w:t>Температура раствора</w:t>
      </w:r>
      <w:r>
        <w:rPr>
          <w:sz w:val="28"/>
        </w:rPr>
        <w:t>. Применять растворы дезинфицирующих средств желательно в той температуре, которая предусмотрена наставлениями по их применению. Так, например: рабочий раствор формалина подогревают до 30</w:t>
      </w:r>
      <w:r>
        <w:rPr>
          <w:sz w:val="28"/>
          <w:vertAlign w:val="superscript"/>
        </w:rPr>
        <w:t>0</w:t>
      </w:r>
      <w:r>
        <w:rPr>
          <w:sz w:val="28"/>
          <w:vertAlign w:val="baseline"/>
        </w:rPr>
        <w:t>С, едкого натра - до 60 – 70</w:t>
      </w:r>
      <w:r>
        <w:rPr>
          <w:sz w:val="28"/>
          <w:vertAlign w:val="superscript"/>
        </w:rPr>
        <w:t>0</w:t>
      </w:r>
      <w:r>
        <w:rPr>
          <w:sz w:val="28"/>
          <w:vertAlign w:val="baseline"/>
        </w:rPr>
        <w:t>С, хлорной извести используют в холодном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виде.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0" w:footer="1002" w:top="1040" w:bottom="1200" w:left="1240" w:right="320"/>
        </w:sectPr>
      </w:pPr>
    </w:p>
    <w:p>
      <w:pPr>
        <w:pStyle w:val="ListParagraph"/>
        <w:numPr>
          <w:ilvl w:val="0"/>
          <w:numId w:val="1"/>
        </w:numPr>
        <w:tabs>
          <w:tab w:pos="1502" w:val="left" w:leader="none"/>
        </w:tabs>
        <w:spacing w:line="240" w:lineRule="auto" w:before="67" w:after="0"/>
        <w:ind w:left="462" w:right="527" w:firstLine="708"/>
        <w:jc w:val="both"/>
        <w:rPr>
          <w:sz w:val="28"/>
        </w:rPr>
      </w:pPr>
      <w:r>
        <w:rPr>
          <w:i/>
          <w:sz w:val="28"/>
        </w:rPr>
        <w:t>Концентрация раствора. </w:t>
      </w:r>
      <w:r>
        <w:rPr>
          <w:sz w:val="28"/>
        </w:rPr>
        <w:t>Приготовление рабочих растворов и режимы дезинфекции указанными препаратами должны соответствовать требованиям, изложенным в наставлениях по их применению. Дезинфицирующие средства необходимо применять в положенном для каждого средства количестве при необходимой крепости (концентрации) раствора.</w:t>
      </w:r>
    </w:p>
    <w:p>
      <w:pPr>
        <w:pStyle w:val="BodyText"/>
        <w:spacing w:before="1"/>
        <w:ind w:right="526" w:firstLine="707"/>
        <w:jc w:val="both"/>
      </w:pPr>
      <w:r>
        <w:rPr>
          <w:i/>
        </w:rPr>
        <w:t>- Экспозиция или время воздействия химического дезинфицирующего </w:t>
      </w:r>
      <w:r>
        <w:rPr>
          <w:i/>
        </w:rPr>
        <w:t>средства. </w:t>
      </w:r>
      <w:r>
        <w:rPr/>
        <w:t>Использовать помещения и другие предметы после дезинфекции можно только после определенного срока (экспозиции), в зависимости от силы дезинфицирующего средства. При дезинфекции объектов животноводства экспозиция для разных видов микроорганизмов различная.  С момента первого нанесения экспозиция в основном колеблется в пределах от 30 минут до 6</w:t>
      </w:r>
      <w:r>
        <w:rPr>
          <w:spacing w:val="-1"/>
        </w:rPr>
        <w:t> </w:t>
      </w:r>
      <w:r>
        <w:rPr/>
        <w:t>часов.</w:t>
      </w:r>
    </w:p>
    <w:p>
      <w:pPr>
        <w:pStyle w:val="BodyText"/>
        <w:spacing w:before="2"/>
        <w:ind w:right="522" w:firstLine="847"/>
        <w:jc w:val="both"/>
      </w:pPr>
      <w:r>
        <w:rPr>
          <w:i/>
        </w:rPr>
        <w:t>- Норма расходов раствора. </w:t>
      </w:r>
      <w:r>
        <w:rPr/>
        <w:t>Количество раствора для обеззараживания того или иного объекта имеет важное значение. Так, установлено, что для дезинфекции 1 кг  спецодежды  или сбруи требуется  4-5 л дезинфицирующего раствора, для обеззараживания 1 м</w:t>
      </w:r>
      <w:r>
        <w:rPr>
          <w:vertAlign w:val="superscript"/>
        </w:rPr>
        <w:t>2</w:t>
      </w:r>
      <w:r>
        <w:rPr>
          <w:vertAlign w:val="baseline"/>
        </w:rPr>
        <w:t> поверхностей (стен, потолка, пола) помещений для животных требуется до 1 л дезинфицирующего раствора, а для приспособленных (нетиповых) помещений (саманных, глинобитных) – 2 л дезинфицирующего раствора на  1 м</w:t>
      </w:r>
      <w:r>
        <w:rPr>
          <w:vertAlign w:val="superscript"/>
        </w:rPr>
        <w:t>2</w:t>
      </w:r>
      <w:r>
        <w:rPr>
          <w:vertAlign w:val="baseline"/>
        </w:rPr>
        <w:t> поверхности. Норма расхода растворов при обезвреживании почвы на глубину 3-4 см – 10 л/м², на глубину 20 см² - 30 л/м². Экспозиция 72</w:t>
      </w:r>
      <w:r>
        <w:rPr>
          <w:spacing w:val="-20"/>
          <w:vertAlign w:val="baseline"/>
        </w:rPr>
        <w:t> </w:t>
      </w:r>
      <w:r>
        <w:rPr>
          <w:vertAlign w:val="baseline"/>
        </w:rPr>
        <w:t>часа.</w:t>
      </w:r>
    </w:p>
    <w:p>
      <w:pPr>
        <w:pStyle w:val="BodyText"/>
        <w:ind w:right="530" w:firstLine="707"/>
        <w:jc w:val="both"/>
      </w:pPr>
      <w:r>
        <w:rPr/>
        <w:t>- При выборе дезинфицирующего средства необходимо учитывать особенности возбудителя заразной болезни и его устойчивость во внешней среде.</w:t>
      </w:r>
    </w:p>
    <w:p>
      <w:pPr>
        <w:pStyle w:val="BodyText"/>
        <w:spacing w:before="5"/>
        <w:ind w:left="0"/>
      </w:pPr>
    </w:p>
    <w:p>
      <w:pPr>
        <w:pStyle w:val="Heading1"/>
        <w:spacing w:before="1"/>
        <w:ind w:left="3573" w:right="1271" w:hanging="1645"/>
      </w:pPr>
      <w:r>
        <w:rPr/>
        <w:t>Рекомендации при проведении дезинфекции в условиях животноводческих ферм</w:t>
      </w:r>
    </w:p>
    <w:p>
      <w:pPr>
        <w:pStyle w:val="BodyText"/>
        <w:spacing w:before="5"/>
        <w:ind w:left="0"/>
        <w:rPr>
          <w:b/>
          <w:sz w:val="27"/>
        </w:rPr>
      </w:pPr>
    </w:p>
    <w:p>
      <w:pPr>
        <w:pStyle w:val="BodyText"/>
        <w:ind w:right="522" w:firstLine="707"/>
        <w:jc w:val="both"/>
      </w:pPr>
      <w:r>
        <w:rPr/>
        <w:t>Ветеринарно-санитарные мероприятия, направленные на предупреждение заболевания животных различной патогенной микрофлорой являются одной из главных задач перед специалистами ветеринарной службы.</w:t>
      </w:r>
    </w:p>
    <w:p>
      <w:pPr>
        <w:pStyle w:val="BodyText"/>
        <w:spacing w:before="1"/>
        <w:ind w:right="522" w:firstLine="707"/>
        <w:jc w:val="both"/>
      </w:pPr>
      <w:r>
        <w:rPr/>
        <w:t>Перед проведением дезинфекции следует провести механическую очистку от навоза, остатков корма и др. загрязнений начинают с орошения дезраствором всех подлежащих обеззараживанию объектов (во избежание разноса патогенов микрофлоры с пылью). </w:t>
      </w:r>
      <w:r>
        <w:rPr>
          <w:b/>
        </w:rPr>
        <w:t>От тщательности проведения механической очистки во многом зависит качество последующей дезинфекции. </w:t>
      </w:r>
      <w:r>
        <w:rPr/>
        <w:t>В условиях скотопомещений (коровники, телятники), при отсутствии животных рекомендуем проводить профилактическую дезинфекцию 2%-ным щелочным раствором формальдегида. При этом экспозиция воздействия дезосредств при закрытых дверях, окнах, вентиляционных шахт, должна быть не менее 3-6 часов. Дезинфекцию телятников целесообразно проводить щелочным раствором формальдегида,</w:t>
      </w:r>
    </w:p>
    <w:p>
      <w:pPr>
        <w:spacing w:after="0"/>
        <w:jc w:val="both"/>
        <w:sectPr>
          <w:pgSz w:w="11910" w:h="16840"/>
          <w:pgMar w:header="0" w:footer="1002" w:top="1040" w:bottom="1200" w:left="1240" w:right="320"/>
        </w:sectPr>
      </w:pPr>
    </w:p>
    <w:p>
      <w:pPr>
        <w:pStyle w:val="BodyText"/>
        <w:spacing w:before="67"/>
        <w:ind w:right="525"/>
        <w:jc w:val="both"/>
      </w:pPr>
      <w:r>
        <w:rPr/>
        <w:t>т.к. по данным, проведенных нами исследований, она является наиболее эффективной. Расколы, загоны, площадки, где содержатся животные также можно обеззараживать 2-2,5% щелочным раствором формальдегида, а доильные залы следует обрабатывать 0,5-1,0% дезинфицирующими средствами на основе четвертично-аммониевых соединений (ЧАС) (экспозиция и норма расхода этого раствора указана в наставлении по его применению).</w:t>
      </w:r>
    </w:p>
    <w:p>
      <w:pPr>
        <w:pStyle w:val="BodyText"/>
        <w:spacing w:before="3"/>
        <w:ind w:right="525" w:firstLine="707"/>
        <w:jc w:val="both"/>
      </w:pPr>
      <w:r>
        <w:rPr/>
        <w:t>Вынужденную дезинфекцию осуществляют в хозяйствах, где имеют место заболевания животных (птиц), вызванные патогенной микрофлорой и паразитами.</w:t>
      </w:r>
    </w:p>
    <w:p>
      <w:pPr>
        <w:pStyle w:val="BodyText"/>
        <w:ind w:right="527" w:firstLine="707"/>
        <w:jc w:val="both"/>
      </w:pPr>
      <w:r>
        <w:rPr/>
        <w:t>При этом текущую дезинфекцию проводят в неблагополучных по заболеваниям животных в хозяйствах в течение всего периода неблагополучия, т.е. до признания хозяйства благополучным.</w:t>
      </w:r>
    </w:p>
    <w:p>
      <w:pPr>
        <w:pStyle w:val="BodyText"/>
        <w:ind w:right="526" w:firstLine="707"/>
        <w:jc w:val="both"/>
      </w:pPr>
      <w:r>
        <w:rPr/>
        <w:t>Перед снятием ограничения или карантина, т.е. после проведения мероприятий, гарантирующих уничтожение возбудителей болезни в объектах внешней среды и обеспечивающих в последующем благополучие хозяйства по данной болезни проводят заключительную дезинфекцию.</w:t>
      </w:r>
    </w:p>
    <w:p>
      <w:pPr>
        <w:pStyle w:val="BodyText"/>
        <w:ind w:right="522" w:firstLine="707"/>
        <w:jc w:val="both"/>
      </w:pPr>
      <w:r>
        <w:rPr/>
        <w:t>В хозяйствах, неблагополучных по бруцеллезу, сальмонеллезу, эшерихиозу, пастереллезу и других инфекциях, возбудители которых являются не спорообразующие и не обладающие высокой устойчивостью во внешней среде, проводят дезинфекцию 2-2,5% щелочным раствором формальдегида, а при туберкулезе, где возбудитель, из-за наличия у него жировосковой оболочки, является достаточно устойчивой применяют 3-3,5% раствор. А в расколах, загонах, открытых выгульных площадках для содержания животных обеззараживание проводят 3,5-4,0% щелочным раствором формальдегида. При использовании других дезинфицирующих средств, следует придерживаться приложенным к ним наставлениям по применению. Во всех случаях дезинфекцию проводят в отсутствии животных.</w:t>
      </w:r>
    </w:p>
    <w:p>
      <w:pPr>
        <w:pStyle w:val="BodyText"/>
        <w:spacing w:line="276" w:lineRule="auto"/>
        <w:ind w:right="522" w:firstLine="707"/>
        <w:jc w:val="both"/>
      </w:pPr>
      <w:r>
        <w:rPr>
          <w:i/>
        </w:rPr>
        <w:t>Температура раствора</w:t>
      </w:r>
      <w:r>
        <w:rPr/>
        <w:t>. Применять растворы дезинфицирующих средств желательно при той температуре, которая предусмотрена наставлениями по их применению. Так, например: рабочий раствор формалина подогревают до 30</w:t>
      </w:r>
      <w:r>
        <w:rPr>
          <w:vertAlign w:val="superscript"/>
        </w:rPr>
        <w:t>0</w:t>
      </w:r>
      <w:r>
        <w:rPr>
          <w:vertAlign w:val="baseline"/>
        </w:rPr>
        <w:t>С, едкого натра - до 60 – 70</w:t>
      </w:r>
      <w:r>
        <w:rPr>
          <w:vertAlign w:val="superscript"/>
        </w:rPr>
        <w:t>0</w:t>
      </w:r>
      <w:r>
        <w:rPr>
          <w:vertAlign w:val="baseline"/>
        </w:rPr>
        <w:t>С, хлорную известь используют в холодном виде. Щелочной раствор формальдегида в зимнее время следует использовать при 60-70</w:t>
      </w:r>
      <w:r>
        <w:rPr>
          <w:vertAlign w:val="superscript"/>
        </w:rPr>
        <w:t>0</w:t>
      </w:r>
      <w:r>
        <w:rPr>
          <w:vertAlign w:val="baseline"/>
        </w:rPr>
        <w:t>С, при приготовлении маточного раствора температура поднимается до 40</w:t>
      </w:r>
      <w:r>
        <w:rPr>
          <w:vertAlign w:val="superscript"/>
        </w:rPr>
        <w:t>0</w:t>
      </w:r>
      <w:r>
        <w:rPr>
          <w:vertAlign w:val="baseline"/>
        </w:rPr>
        <w:t>С за счет химической реакции между каустической содой и формальдегидом. В летнее время можно использовать водопроводную воду, т.к. раствор сам нагревается за счет химической</w:t>
      </w:r>
      <w:r>
        <w:rPr>
          <w:spacing w:val="-1"/>
          <w:vertAlign w:val="baseline"/>
        </w:rPr>
        <w:t> </w:t>
      </w:r>
      <w:r>
        <w:rPr>
          <w:vertAlign w:val="baseline"/>
        </w:rPr>
        <w:t>реакции.</w:t>
      </w:r>
    </w:p>
    <w:p>
      <w:pPr>
        <w:pStyle w:val="BodyText"/>
        <w:spacing w:before="1"/>
        <w:ind w:right="526" w:firstLine="707"/>
        <w:jc w:val="both"/>
      </w:pPr>
      <w:r>
        <w:rPr>
          <w:i/>
        </w:rPr>
        <w:t>Концентрация раствора. </w:t>
      </w:r>
      <w:r>
        <w:rPr/>
        <w:t>Приготовление рабочих растворов и режимы дезинфекции указанными препаратами должны соответствовать требованиям, изложенным в наставлениях по их применению. Дезинфицирующие средства необходимо применять в положенном</w:t>
      </w:r>
      <w:r>
        <w:rPr>
          <w:spacing w:val="7"/>
        </w:rPr>
        <w:t> </w:t>
      </w:r>
      <w:r>
        <w:rPr/>
        <w:t>для</w:t>
      </w:r>
    </w:p>
    <w:p>
      <w:pPr>
        <w:spacing w:after="0"/>
        <w:jc w:val="both"/>
        <w:sectPr>
          <w:pgSz w:w="11910" w:h="16840"/>
          <w:pgMar w:header="0" w:footer="1002" w:top="1040" w:bottom="1200" w:left="1240" w:right="320"/>
        </w:sectPr>
      </w:pPr>
    </w:p>
    <w:p>
      <w:pPr>
        <w:pStyle w:val="BodyText"/>
        <w:spacing w:before="67"/>
        <w:ind w:right="532"/>
        <w:jc w:val="both"/>
      </w:pPr>
      <w:r>
        <w:rPr/>
        <w:t>каждого средства количестве при необходимой крепости (концентрации) раствора. Расчеты концентрации и приготовление растворов для проведения дезинфекции подробно описаны ниже.</w:t>
      </w:r>
    </w:p>
    <w:p>
      <w:pPr>
        <w:spacing w:line="322" w:lineRule="exact" w:before="2"/>
        <w:ind w:left="1170" w:right="0" w:firstLine="0"/>
        <w:jc w:val="left"/>
        <w:rPr>
          <w:i/>
          <w:sz w:val="28"/>
        </w:rPr>
      </w:pPr>
      <w:r>
        <w:rPr>
          <w:i/>
          <w:sz w:val="28"/>
        </w:rPr>
        <w:t>Приготовление растворов для проведения</w:t>
      </w:r>
      <w:r>
        <w:rPr>
          <w:i/>
          <w:spacing w:val="-32"/>
          <w:sz w:val="28"/>
        </w:rPr>
        <w:t> </w:t>
      </w:r>
      <w:r>
        <w:rPr>
          <w:i/>
          <w:sz w:val="28"/>
        </w:rPr>
        <w:t>дезинфекции</w:t>
      </w:r>
    </w:p>
    <w:p>
      <w:pPr>
        <w:pStyle w:val="BodyText"/>
        <w:ind w:right="524" w:firstLine="707"/>
        <w:jc w:val="both"/>
      </w:pPr>
      <w:r>
        <w:rPr/>
        <w:t>На примере дезинфицирующего средства формалин, а также при составлении композиции из 2-х химических средств приводим расчеты концентраций и технику приготовления растворов для проведения дезинфекции. Количество дезинфицирующего средства (X) для приготовления рабочего раствора рассчитывают по</w:t>
      </w:r>
      <w:r>
        <w:rPr>
          <w:spacing w:val="-6"/>
        </w:rPr>
        <w:t> </w:t>
      </w:r>
      <w:r>
        <w:rPr/>
        <w:t>формуле:</w:t>
      </w:r>
    </w:p>
    <w:p>
      <w:pPr>
        <w:pStyle w:val="BodyText"/>
        <w:spacing w:line="322" w:lineRule="exact"/>
        <w:ind w:left="4612"/>
      </w:pPr>
      <w:r>
        <w:rPr/>
        <w:t>Х = (А • Б) : С,</w:t>
      </w:r>
    </w:p>
    <w:p>
      <w:pPr>
        <w:pStyle w:val="BodyText"/>
        <w:ind w:right="530" w:firstLine="777"/>
        <w:jc w:val="both"/>
      </w:pPr>
      <w:r>
        <w:rPr/>
        <w:t>где: А - процентное содержание активно действующих веществ в растворе;</w:t>
      </w:r>
    </w:p>
    <w:p>
      <w:pPr>
        <w:pStyle w:val="BodyText"/>
        <w:ind w:left="1789"/>
      </w:pPr>
      <w:r>
        <w:rPr/>
        <w:t>Б - количество раствора, литр;</w:t>
      </w:r>
    </w:p>
    <w:p>
      <w:pPr>
        <w:pStyle w:val="BodyText"/>
        <w:spacing w:before="2"/>
        <w:ind w:firstLine="1406"/>
      </w:pPr>
      <w:r>
        <w:rPr/>
        <w:t>С - процентное содержание активно действующих веществ в дезинфицирующем средстве.</w:t>
      </w:r>
    </w:p>
    <w:p>
      <w:pPr>
        <w:pStyle w:val="BodyText"/>
        <w:spacing w:line="321" w:lineRule="exact"/>
        <w:ind w:left="1170"/>
      </w:pPr>
      <w:r>
        <w:rPr/>
        <w:t>Так, в предназначенном для использования формалине содержится 40</w:t>
      </w:r>
    </w:p>
    <w:p>
      <w:pPr>
        <w:pStyle w:val="BodyText"/>
        <w:tabs>
          <w:tab w:pos="1011" w:val="left" w:leader="none"/>
          <w:tab w:pos="3225" w:val="left" w:leader="none"/>
          <w:tab w:pos="3667" w:val="left" w:leader="none"/>
          <w:tab w:pos="4757" w:val="left" w:leader="none"/>
          <w:tab w:pos="6561" w:val="left" w:leader="none"/>
          <w:tab w:pos="7436" w:val="left" w:leader="none"/>
          <w:tab w:pos="8768" w:val="left" w:leader="none"/>
        </w:tabs>
        <w:ind w:right="525"/>
      </w:pPr>
      <w:r>
        <w:rPr/>
        <w:t>%</w:t>
        <w:tab/>
        <w:t>формальдегида,</w:t>
        <w:tab/>
        <w:t>а</w:t>
        <w:tab/>
        <w:t>нужно</w:t>
        <w:tab/>
        <w:t>приготовить</w:t>
        <w:tab/>
        <w:t>100л</w:t>
        <w:tab/>
        <w:t>2%-ного</w:t>
        <w:tab/>
      </w:r>
      <w:r>
        <w:rPr>
          <w:spacing w:val="-3"/>
        </w:rPr>
        <w:t>раствора </w:t>
      </w:r>
      <w:r>
        <w:rPr/>
        <w:t>формальдегида.</w:t>
      </w:r>
    </w:p>
    <w:p>
      <w:pPr>
        <w:pStyle w:val="BodyText"/>
        <w:spacing w:line="321" w:lineRule="exact"/>
        <w:ind w:left="1239"/>
      </w:pPr>
      <w:r>
        <w:rPr/>
        <w:t>По формуле находим:</w:t>
      </w:r>
    </w:p>
    <w:p>
      <w:pPr>
        <w:pStyle w:val="BodyText"/>
        <w:spacing w:line="322" w:lineRule="exact"/>
        <w:ind w:left="3969"/>
      </w:pPr>
      <w:r>
        <w:rPr/>
        <w:t>Х = 2 х 100 : 40 = 5</w:t>
      </w:r>
    </w:p>
    <w:p>
      <w:pPr>
        <w:pStyle w:val="BodyText"/>
        <w:spacing w:before="2"/>
        <w:ind w:right="526" w:firstLine="777"/>
        <w:jc w:val="both"/>
      </w:pPr>
      <w:r>
        <w:rPr/>
        <w:t>Это значит, что для получения 100 л 2 %-ного раствора формальдегида нужно    взять    95     л     воды     и     5     л     имеющегося     формалина. Если формалин полимеризован (содержит белый осадок), его следует предварительно восстановить путем нагревания до</w:t>
      </w:r>
      <w:r>
        <w:rPr>
          <w:spacing w:val="-8"/>
        </w:rPr>
        <w:t> </w:t>
      </w:r>
      <w:r>
        <w:rPr/>
        <w:t>кипячения.</w:t>
      </w:r>
    </w:p>
    <w:p>
      <w:pPr>
        <w:spacing w:line="321" w:lineRule="exact" w:before="0"/>
        <w:ind w:left="1170" w:right="0" w:firstLine="0"/>
        <w:jc w:val="left"/>
        <w:rPr>
          <w:i/>
          <w:sz w:val="28"/>
        </w:rPr>
      </w:pPr>
      <w:r>
        <w:rPr>
          <w:i/>
          <w:sz w:val="28"/>
        </w:rPr>
        <w:t>Приготовление щелочного раствора формальдегида.</w:t>
      </w:r>
    </w:p>
    <w:p>
      <w:pPr>
        <w:pStyle w:val="BodyText"/>
        <w:ind w:left="1170"/>
      </w:pPr>
      <w:r>
        <w:rPr/>
        <w:t>Для приготовления щелочного раствора формальдегида с</w:t>
      </w:r>
      <w:r>
        <w:rPr>
          <w:spacing w:val="61"/>
        </w:rPr>
        <w:t> </w:t>
      </w:r>
      <w:r>
        <w:rPr/>
        <w:t>содержанием</w:t>
      </w:r>
    </w:p>
    <w:p>
      <w:pPr>
        <w:pStyle w:val="BodyText"/>
        <w:tabs>
          <w:tab w:pos="9679" w:val="left" w:leader="none"/>
        </w:tabs>
        <w:spacing w:before="2"/>
        <w:ind w:right="524"/>
        <w:jc w:val="right"/>
      </w:pPr>
      <w:r>
        <w:rPr/>
        <w:t>3</w:t>
      </w:r>
      <w:r>
        <w:rPr>
          <w:spacing w:val="12"/>
        </w:rPr>
        <w:t> </w:t>
      </w:r>
      <w:r>
        <w:rPr/>
        <w:t>%</w:t>
      </w:r>
      <w:r>
        <w:rPr>
          <w:spacing w:val="8"/>
        </w:rPr>
        <w:t> </w:t>
      </w:r>
      <w:r>
        <w:rPr/>
        <w:t>формальдегида</w:t>
      </w:r>
      <w:r>
        <w:rPr>
          <w:spacing w:val="11"/>
        </w:rPr>
        <w:t> </w:t>
      </w:r>
      <w:r>
        <w:rPr/>
        <w:t>и</w:t>
      </w:r>
      <w:r>
        <w:rPr>
          <w:spacing w:val="10"/>
        </w:rPr>
        <w:t> </w:t>
      </w:r>
      <w:r>
        <w:rPr/>
        <w:t>3</w:t>
      </w:r>
      <w:r>
        <w:rPr>
          <w:spacing w:val="12"/>
        </w:rPr>
        <w:t> </w:t>
      </w:r>
      <w:r>
        <w:rPr/>
        <w:t>%</w:t>
      </w:r>
      <w:r>
        <w:rPr>
          <w:spacing w:val="8"/>
        </w:rPr>
        <w:t> </w:t>
      </w:r>
      <w:r>
        <w:rPr/>
        <w:t>едкого</w:t>
      </w:r>
      <w:r>
        <w:rPr>
          <w:spacing w:val="10"/>
        </w:rPr>
        <w:t> </w:t>
      </w:r>
      <w:r>
        <w:rPr/>
        <w:t>натра</w:t>
      </w:r>
      <w:r>
        <w:rPr>
          <w:spacing w:val="10"/>
        </w:rPr>
        <w:t> </w:t>
      </w:r>
      <w:r>
        <w:rPr/>
        <w:t>предварительно</w:t>
      </w:r>
      <w:r>
        <w:rPr>
          <w:spacing w:val="9"/>
        </w:rPr>
        <w:t> </w:t>
      </w:r>
      <w:r>
        <w:rPr/>
        <w:t>растворяют</w:t>
      </w:r>
      <w:r>
        <w:rPr>
          <w:spacing w:val="11"/>
        </w:rPr>
        <w:t> </w:t>
      </w:r>
      <w:r>
        <w:rPr/>
        <w:t>(из</w:t>
      </w:r>
      <w:r>
        <w:rPr>
          <w:w w:val="100"/>
        </w:rPr>
        <w:t> </w:t>
      </w:r>
      <w:r>
        <w:rPr/>
        <w:t>расчета</w:t>
      </w:r>
      <w:r>
        <w:rPr>
          <w:spacing w:val="40"/>
        </w:rPr>
        <w:t> </w:t>
      </w:r>
      <w:r>
        <w:rPr/>
        <w:t>на</w:t>
      </w:r>
      <w:r>
        <w:rPr>
          <w:spacing w:val="41"/>
        </w:rPr>
        <w:t> </w:t>
      </w:r>
      <w:r>
        <w:rPr/>
        <w:t>100</w:t>
      </w:r>
      <w:r>
        <w:rPr>
          <w:spacing w:val="41"/>
        </w:rPr>
        <w:t> </w:t>
      </w:r>
      <w:r>
        <w:rPr/>
        <w:t>л)</w:t>
      </w:r>
      <w:r>
        <w:rPr>
          <w:spacing w:val="41"/>
        </w:rPr>
        <w:t> </w:t>
      </w:r>
      <w:r>
        <w:rPr/>
        <w:t>3</w:t>
      </w:r>
      <w:r>
        <w:rPr>
          <w:spacing w:val="39"/>
        </w:rPr>
        <w:t> </w:t>
      </w:r>
      <w:r>
        <w:rPr/>
        <w:t>кг</w:t>
      </w:r>
      <w:r>
        <w:rPr>
          <w:spacing w:val="41"/>
        </w:rPr>
        <w:t> </w:t>
      </w:r>
      <w:r>
        <w:rPr/>
        <w:t>едкого</w:t>
      </w:r>
      <w:r>
        <w:rPr>
          <w:spacing w:val="39"/>
        </w:rPr>
        <w:t> </w:t>
      </w:r>
      <w:r>
        <w:rPr/>
        <w:t>натра</w:t>
      </w:r>
      <w:r>
        <w:rPr>
          <w:spacing w:val="41"/>
        </w:rPr>
        <w:t> </w:t>
      </w:r>
      <w:r>
        <w:rPr/>
        <w:t>в</w:t>
      </w:r>
      <w:r>
        <w:rPr>
          <w:spacing w:val="37"/>
        </w:rPr>
        <w:t> </w:t>
      </w:r>
      <w:r>
        <w:rPr/>
        <w:t>половинном</w:t>
      </w:r>
      <w:r>
        <w:rPr>
          <w:spacing w:val="41"/>
        </w:rPr>
        <w:t> </w:t>
      </w:r>
      <w:r>
        <w:rPr/>
        <w:t>количестве</w:t>
      </w:r>
      <w:r>
        <w:rPr>
          <w:spacing w:val="40"/>
        </w:rPr>
        <w:t> </w:t>
      </w:r>
      <w:r>
        <w:rPr/>
        <w:t>воды</w:t>
      </w:r>
      <w:r>
        <w:rPr>
          <w:spacing w:val="42"/>
        </w:rPr>
        <w:t> </w:t>
      </w:r>
      <w:r>
        <w:rPr/>
        <w:t>(50</w:t>
      </w:r>
      <w:r>
        <w:rPr>
          <w:spacing w:val="41"/>
        </w:rPr>
        <w:t> </w:t>
      </w:r>
      <w:r>
        <w:rPr/>
        <w:t>л).</w:t>
      </w:r>
      <w:r>
        <w:rPr>
          <w:w w:val="100"/>
        </w:rPr>
        <w:t> </w:t>
      </w:r>
      <w:r>
        <w:rPr/>
        <w:t>Если формалин содержит, например, 40 % формальдегида,</w:t>
      </w:r>
      <w:r>
        <w:rPr>
          <w:spacing w:val="40"/>
        </w:rPr>
        <w:t> </w:t>
      </w:r>
      <w:r>
        <w:rPr/>
        <w:t>то</w:t>
      </w:r>
      <w:r>
        <w:rPr>
          <w:spacing w:val="25"/>
        </w:rPr>
        <w:t> </w:t>
      </w:r>
      <w:r>
        <w:rPr/>
        <w:t>для</w:t>
      </w:r>
      <w:r>
        <w:rPr>
          <w:w w:val="100"/>
        </w:rPr>
        <w:t> </w:t>
      </w:r>
      <w:r>
        <w:rPr/>
        <w:t>получения  раствора  с  содержанием  3  %  формальдегида  надо</w:t>
      </w:r>
      <w:r>
        <w:rPr>
          <w:spacing w:val="-8"/>
        </w:rPr>
        <w:t> </w:t>
      </w:r>
      <w:r>
        <w:rPr/>
        <w:t>взять</w:t>
      </w:r>
      <w:r>
        <w:rPr>
          <w:spacing w:val="59"/>
        </w:rPr>
        <w:t> </w:t>
      </w:r>
      <w:r>
        <w:rPr/>
        <w:t>7,5</w:t>
        <w:tab/>
      </w:r>
      <w:r>
        <w:rPr>
          <w:spacing w:val="-17"/>
        </w:rPr>
        <w:t>л</w:t>
      </w:r>
    </w:p>
    <w:p>
      <w:pPr>
        <w:pStyle w:val="BodyText"/>
        <w:spacing w:line="320" w:lineRule="exact"/>
      </w:pPr>
      <w:r>
        <w:rPr/>
        <w:t>формалина, исходя из формулы:</w:t>
      </w:r>
    </w:p>
    <w:p>
      <w:pPr>
        <w:pStyle w:val="BodyText"/>
        <w:spacing w:line="322" w:lineRule="exact"/>
        <w:ind w:left="3690"/>
      </w:pPr>
      <w:r>
        <w:rPr/>
        <w:t>Х = 3 х 100 : 40 = 7,5</w:t>
      </w:r>
    </w:p>
    <w:p>
      <w:pPr>
        <w:pStyle w:val="BodyText"/>
        <w:spacing w:line="242" w:lineRule="auto"/>
        <w:ind w:right="524" w:firstLine="707"/>
        <w:jc w:val="both"/>
      </w:pPr>
      <w:r>
        <w:rPr/>
        <w:t>Затем, в приготовленный раствор щелочи добавляют 7,5 л формалина и после этого доливают воды до 100 л.</w:t>
      </w:r>
    </w:p>
    <w:p>
      <w:pPr>
        <w:pStyle w:val="BodyText"/>
        <w:ind w:right="521" w:firstLine="707"/>
        <w:jc w:val="both"/>
      </w:pPr>
      <w:r>
        <w:rPr/>
        <w:t>Щелочной раствор формальдегида с содержанием 2 % формальдегида и 1 % едкого натра готовят в том же порядке, но в других концентрациях; вначале растворяют 1 кг едкого натра (из расчета на 100 л) в 50 л воды, затем добавляют 5,0 л формалина (содержащего в данном примере 40 % формальдегида) и доливают воды до 100 л.</w:t>
      </w:r>
    </w:p>
    <w:p>
      <w:pPr>
        <w:spacing w:before="0"/>
        <w:ind w:left="462" w:right="526" w:firstLine="707"/>
        <w:jc w:val="both"/>
        <w:rPr>
          <w:sz w:val="28"/>
        </w:rPr>
      </w:pPr>
      <w:r>
        <w:rPr>
          <w:i/>
          <w:sz w:val="28"/>
        </w:rPr>
        <w:t>Экспозиция или время воздействия химического дезинфицирующего </w:t>
      </w:r>
      <w:r>
        <w:rPr>
          <w:i/>
          <w:sz w:val="28"/>
        </w:rPr>
        <w:t>средства. </w:t>
      </w:r>
      <w:r>
        <w:rPr>
          <w:sz w:val="28"/>
        </w:rPr>
        <w:t>Использовать помещения и другие предметы после дезинфекции можно только по истечению определенного времени (экспозиции), в зависимости от использованного дезинфицирующего средства. При дезинфекции объектов животноводства экспозиция для разных видов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02" w:top="1040" w:bottom="1200" w:left="1240" w:right="320"/>
        </w:sectPr>
      </w:pPr>
    </w:p>
    <w:p>
      <w:pPr>
        <w:pStyle w:val="BodyText"/>
        <w:spacing w:line="242" w:lineRule="auto" w:before="67"/>
        <w:ind w:right="524"/>
        <w:jc w:val="both"/>
      </w:pPr>
      <w:r>
        <w:rPr/>
        <w:t>микроорганизмов различная. С момента первого нанесения экспозиция, в основном, колеблется в пределах от 30 минут до 6 часов.</w:t>
      </w:r>
    </w:p>
    <w:p>
      <w:pPr>
        <w:pStyle w:val="BodyText"/>
        <w:ind w:right="524" w:firstLine="847"/>
        <w:jc w:val="both"/>
      </w:pPr>
      <w:r>
        <w:rPr>
          <w:i/>
        </w:rPr>
        <w:t>Норма расходов раствора. </w:t>
      </w:r>
      <w:r>
        <w:rPr/>
        <w:t>Количество раствора для обеззараживания того или иного объекта имеет важное значение. Так, установлено, что для дезинфекции 1 кг спецодежды или сбруи требуется 4-5 л дезинфицирующего раствора, для обеззараживания 1 м</w:t>
      </w:r>
      <w:r>
        <w:rPr>
          <w:vertAlign w:val="superscript"/>
        </w:rPr>
        <w:t>2</w:t>
      </w:r>
      <w:r>
        <w:rPr>
          <w:vertAlign w:val="baseline"/>
        </w:rPr>
        <w:t> поверхностей (стен, потолка, пола) помещений для животных требуется до 1 л дезинфицирующего раствора, а для приспособленных (нетиповых) помещений (саманных, глинобитных) –</w:t>
      </w:r>
    </w:p>
    <w:p>
      <w:pPr>
        <w:pStyle w:val="BodyText"/>
        <w:ind w:right="524"/>
        <w:jc w:val="both"/>
      </w:pPr>
      <w:r>
        <w:rPr/>
        <w:t>2 л дезинфицирующего раствора на 1 м</w:t>
      </w:r>
      <w:r>
        <w:rPr>
          <w:vertAlign w:val="superscript"/>
        </w:rPr>
        <w:t>2</w:t>
      </w:r>
      <w:r>
        <w:rPr>
          <w:vertAlign w:val="baseline"/>
        </w:rPr>
        <w:t> поверхности. Норма расхода растворов при обеззараживании почвы на глубину 3-4 см – 10 л/м², на глубину 20 см² - 30 л/м², а экспозиция при этом составляет 72 часа.</w:t>
      </w:r>
    </w:p>
    <w:p>
      <w:pPr>
        <w:pStyle w:val="BodyText"/>
        <w:ind w:right="532" w:firstLine="707"/>
        <w:jc w:val="both"/>
      </w:pPr>
      <w:r>
        <w:rPr/>
        <w:t>Процесс приготовления рабочих растворов дезинфектанта и проведение дезинфекции показаны на рисунках</w:t>
      </w:r>
      <w:r>
        <w:rPr>
          <w:spacing w:val="-10"/>
        </w:rPr>
        <w:t> </w:t>
      </w:r>
      <w:r>
        <w:rPr/>
        <w:t>1,2,3,4.</w:t>
      </w:r>
    </w:p>
    <w:p>
      <w:pPr>
        <w:pStyle w:val="BodyText"/>
        <w:spacing w:before="7"/>
        <w:ind w:left="0"/>
        <w:rPr>
          <w:sz w:val="6"/>
        </w:rPr>
      </w:pPr>
    </w:p>
    <w:tbl>
      <w:tblPr>
        <w:tblW w:w="0" w:type="auto"/>
        <w:jc w:val="left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3"/>
        <w:gridCol w:w="4875"/>
      </w:tblGrid>
      <w:tr>
        <w:trPr>
          <w:trHeight w:val="3408" w:hRule="atLeast"/>
        </w:trPr>
        <w:tc>
          <w:tcPr>
            <w:tcW w:w="4873" w:type="dxa"/>
          </w:tcPr>
          <w:p>
            <w:pPr>
              <w:pStyle w:val="TableParagraph"/>
              <w:spacing w:line="240" w:lineRule="auto"/>
              <w:ind w:left="14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36241" cy="2007489"/>
                  <wp:effectExtent l="0" t="0" r="0" b="0"/>
                  <wp:docPr id="5" name="image13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6241" cy="2007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26" w:lineRule="exact"/>
              <w:ind w:left="374"/>
              <w:rPr>
                <w:sz w:val="24"/>
              </w:rPr>
            </w:pPr>
            <w:r>
              <w:rPr>
                <w:sz w:val="24"/>
              </w:rPr>
              <w:t>Рисунок 1 – Приготовление дезраствора</w:t>
            </w:r>
          </w:p>
        </w:tc>
        <w:tc>
          <w:tcPr>
            <w:tcW w:w="4875" w:type="dxa"/>
          </w:tcPr>
          <w:p>
            <w:pPr>
              <w:pStyle w:val="TableParagraph"/>
              <w:spacing w:line="240" w:lineRule="auto"/>
              <w:ind w:left="1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97783" cy="2007489"/>
                  <wp:effectExtent l="0" t="0" r="0" b="0"/>
                  <wp:docPr id="7" name="image14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4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783" cy="2007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26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Рисунок 2 – Дезинфекция клеток для телят</w:t>
            </w:r>
          </w:p>
        </w:tc>
      </w:tr>
      <w:tr>
        <w:trPr>
          <w:trHeight w:val="4046" w:hRule="atLeast"/>
        </w:trPr>
        <w:tc>
          <w:tcPr>
            <w:tcW w:w="4873" w:type="dxa"/>
          </w:tcPr>
          <w:p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10671" cy="2183034"/>
                  <wp:effectExtent l="0" t="0" r="0" b="0"/>
                  <wp:docPr id="9" name="image15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5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671" cy="2183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70" w:lineRule="atLeast" w:before="48"/>
              <w:ind w:left="1566" w:hanging="1205"/>
              <w:rPr>
                <w:sz w:val="24"/>
              </w:rPr>
            </w:pPr>
            <w:r>
              <w:rPr>
                <w:sz w:val="24"/>
              </w:rPr>
              <w:t>Рисунок 3 – Дезинфекция стен, потолка скотопомещения</w:t>
            </w:r>
          </w:p>
        </w:tc>
        <w:tc>
          <w:tcPr>
            <w:tcW w:w="4875" w:type="dxa"/>
          </w:tcPr>
          <w:p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64194" cy="2178939"/>
                  <wp:effectExtent l="0" t="0" r="0" b="0"/>
                  <wp:docPr id="11" name="image16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6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194" cy="2178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70" w:lineRule="atLeast" w:before="45"/>
              <w:ind w:left="1901" w:right="542" w:hanging="1333"/>
              <w:rPr>
                <w:sz w:val="24"/>
              </w:rPr>
            </w:pPr>
            <w:r>
              <w:rPr>
                <w:sz w:val="24"/>
              </w:rPr>
              <w:t>Рисунок 4 – Дезинфекция проемов в коровнике</w:t>
            </w:r>
          </w:p>
        </w:tc>
      </w:tr>
    </w:tbl>
    <w:p>
      <w:pPr>
        <w:pStyle w:val="BodyText"/>
        <w:spacing w:before="9"/>
        <w:ind w:left="0"/>
        <w:rPr>
          <w:sz w:val="27"/>
        </w:rPr>
      </w:pPr>
    </w:p>
    <w:p>
      <w:pPr>
        <w:pStyle w:val="Heading1"/>
        <w:ind w:left="2728" w:right="786" w:hanging="1995"/>
      </w:pPr>
      <w:r>
        <w:rPr/>
        <w:t>Используемые реагенты и вспомогательная техника при проведении дезинфекции в ТОО «Байсерке-Агро»</w:t>
      </w:r>
    </w:p>
    <w:p>
      <w:pPr>
        <w:pStyle w:val="BodyText"/>
        <w:spacing w:before="5"/>
        <w:ind w:left="0"/>
        <w:rPr>
          <w:b/>
          <w:sz w:val="27"/>
        </w:rPr>
      </w:pPr>
    </w:p>
    <w:p>
      <w:pPr>
        <w:pStyle w:val="BodyText"/>
        <w:spacing w:before="1"/>
        <w:ind w:right="528" w:firstLine="707"/>
        <w:jc w:val="both"/>
      </w:pPr>
      <w:r>
        <w:rPr/>
        <w:t>При приготовлении щелочного раствора формальдегида использовали каустическую соду и формалин, расфасованные в соответствующих емкостях (рисунки – 5,6).</w:t>
      </w:r>
    </w:p>
    <w:p>
      <w:pPr>
        <w:spacing w:after="0"/>
        <w:jc w:val="both"/>
        <w:sectPr>
          <w:pgSz w:w="11910" w:h="16840"/>
          <w:pgMar w:header="0" w:footer="1002" w:top="1040" w:bottom="1200" w:left="1240" w:right="320"/>
        </w:sectPr>
      </w:pPr>
    </w:p>
    <w:p>
      <w:pPr>
        <w:tabs>
          <w:tab w:pos="5348" w:val="left" w:leader="none"/>
        </w:tabs>
        <w:spacing w:line="240" w:lineRule="auto"/>
        <w:ind w:left="13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618026" cy="1335024"/>
            <wp:effectExtent l="0" t="0" r="0" b="0"/>
            <wp:docPr id="13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026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2"/>
          <w:sz w:val="20"/>
        </w:rPr>
        <w:drawing>
          <wp:inline distT="0" distB="0" distL="0" distR="0">
            <wp:extent cx="1680117" cy="1322927"/>
            <wp:effectExtent l="0" t="0" r="0" b="0"/>
            <wp:docPr id="15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117" cy="132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</w:p>
    <w:p>
      <w:pPr>
        <w:tabs>
          <w:tab w:pos="5598" w:val="left" w:leader="none"/>
        </w:tabs>
        <w:spacing w:line="265" w:lineRule="exact" w:before="0"/>
        <w:ind w:left="1061" w:right="0" w:firstLine="0"/>
        <w:jc w:val="left"/>
        <w:rPr>
          <w:sz w:val="24"/>
        </w:rPr>
      </w:pPr>
      <w:r>
        <w:rPr>
          <w:sz w:val="24"/>
        </w:rPr>
        <w:t>Рисунок 5 –</w:t>
      </w:r>
      <w:r>
        <w:rPr>
          <w:spacing w:val="-6"/>
          <w:sz w:val="24"/>
        </w:rPr>
        <w:t> </w:t>
      </w:r>
      <w:r>
        <w:rPr>
          <w:sz w:val="24"/>
        </w:rPr>
        <w:t>Каустическая</w:t>
      </w:r>
      <w:r>
        <w:rPr>
          <w:spacing w:val="-2"/>
          <w:sz w:val="24"/>
        </w:rPr>
        <w:t> </w:t>
      </w:r>
      <w:r>
        <w:rPr>
          <w:sz w:val="24"/>
        </w:rPr>
        <w:t>сода</w:t>
        <w:tab/>
        <w:t>Рисунок 6 - Формалин</w:t>
      </w:r>
    </w:p>
    <w:p>
      <w:pPr>
        <w:pStyle w:val="BodyText"/>
        <w:ind w:left="0"/>
      </w:pPr>
    </w:p>
    <w:p>
      <w:pPr>
        <w:pStyle w:val="BodyText"/>
        <w:spacing w:after="8"/>
        <w:ind w:right="523" w:firstLine="566"/>
        <w:jc w:val="both"/>
      </w:pPr>
      <w:r>
        <w:rPr/>
        <w:t>Для проведения дезинфекции использовали 900 л емкость, прицепленную к трактору Беларусь, давление в емкости создавалась за счет компрессора трактора непосредственно через шланг и дезинфекционную установку Комарова (ДУК) на шасси (рисунки – 7,8).</w:t>
      </w:r>
    </w:p>
    <w:p>
      <w:pPr>
        <w:pStyle w:val="BodyText"/>
        <w:ind w:left="2315"/>
        <w:rPr>
          <w:sz w:val="20"/>
        </w:rPr>
      </w:pPr>
      <w:r>
        <w:rPr>
          <w:sz w:val="20"/>
        </w:rPr>
        <w:drawing>
          <wp:inline distT="0" distB="0" distL="0" distR="0">
            <wp:extent cx="3624083" cy="1919477"/>
            <wp:effectExtent l="0" t="0" r="0" b="0"/>
            <wp:docPr id="17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4083" cy="191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46"/>
        <w:ind w:left="3481" w:right="0" w:firstLine="0"/>
        <w:jc w:val="left"/>
        <w:rPr>
          <w:sz w:val="24"/>
        </w:rPr>
      </w:pPr>
      <w:r>
        <w:rPr>
          <w:sz w:val="24"/>
        </w:rPr>
        <w:t>Рисунок 7 – Прицепная 900 л емкость</w:t>
      </w:r>
    </w:p>
    <w:p>
      <w:pPr>
        <w:pStyle w:val="BodyText"/>
        <w:spacing w:before="2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2245614</wp:posOffset>
            </wp:positionH>
            <wp:positionV relativeFrom="paragraph">
              <wp:posOffset>208675</wp:posOffset>
            </wp:positionV>
            <wp:extent cx="3649650" cy="2242185"/>
            <wp:effectExtent l="0" t="0" r="0" b="0"/>
            <wp:wrapTopAndBottom/>
            <wp:docPr id="19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65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ind w:left="0"/>
        <w:rPr>
          <w:sz w:val="21"/>
        </w:rPr>
      </w:pPr>
    </w:p>
    <w:p>
      <w:pPr>
        <w:spacing w:before="0"/>
        <w:ind w:left="2348" w:right="0" w:firstLine="0"/>
        <w:jc w:val="left"/>
        <w:rPr>
          <w:sz w:val="24"/>
        </w:rPr>
      </w:pPr>
      <w:r>
        <w:rPr>
          <w:sz w:val="24"/>
        </w:rPr>
        <w:t>Рисунок 8 - Автомашина ДУК, емкостью 1600 литров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line="276" w:lineRule="auto"/>
        <w:ind w:right="523" w:firstLine="707"/>
        <w:jc w:val="both"/>
      </w:pPr>
      <w:r>
        <w:rPr/>
        <w:t>На территории, прилегающей к коровникам, необходимо провести полный выкос сорной растительности, землю взрыхлить прицепным плугом, затем равномерно распылять по территории известь-пушонку с помощью сеялки, прицепленной к трактору Беларусь (рисунок – 9). Расход извести должен быть из расчета около 2 кг на 1 м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pgSz w:w="11910" w:h="16840"/>
          <w:pgMar w:header="0" w:footer="1002" w:top="1120" w:bottom="1200" w:left="1240" w:right="320"/>
        </w:sectPr>
      </w:pPr>
    </w:p>
    <w:p>
      <w:pPr>
        <w:pStyle w:val="BodyText"/>
        <w:ind w:left="2642"/>
        <w:rPr>
          <w:sz w:val="20"/>
        </w:rPr>
      </w:pPr>
      <w:r>
        <w:rPr>
          <w:sz w:val="20"/>
        </w:rPr>
        <w:drawing>
          <wp:inline distT="0" distB="0" distL="0" distR="0">
            <wp:extent cx="3617469" cy="2011679"/>
            <wp:effectExtent l="0" t="0" r="0" b="0"/>
            <wp:docPr id="21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7469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ind w:left="0"/>
        <w:rPr>
          <w:sz w:val="13"/>
        </w:rPr>
      </w:pPr>
    </w:p>
    <w:p>
      <w:pPr>
        <w:spacing w:before="90"/>
        <w:ind w:left="1525" w:right="0" w:firstLine="0"/>
        <w:jc w:val="left"/>
        <w:rPr>
          <w:sz w:val="24"/>
        </w:rPr>
      </w:pPr>
      <w:r>
        <w:rPr>
          <w:sz w:val="24"/>
        </w:rPr>
        <w:t>Рисунок 9 - Обработка прилегающей территории известью-пушонкой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after="6"/>
        <w:ind w:right="523" w:firstLine="707"/>
        <w:jc w:val="both"/>
      </w:pPr>
      <w:r>
        <w:rPr/>
        <w:t>Для дезинфекции на ограниченных участках использовали  20 литровый ветеринарный гидропульт (рисунок 10). Данный аппарат применяли на МТФ при дезинфекции клеток для телят, в родильном помещении, на конеферме – денники, дезинфекции  автомашин, автоприцепов для транспортировки лошадей. Ветеринарный гидропульт заправляли щелочным  раствором формальдегида,  или  ГАН в зависимости от эпизоотической ситуации (какие патогенные микроорганизмы преобладали во внешней</w:t>
      </w:r>
      <w:r>
        <w:rPr>
          <w:spacing w:val="-3"/>
        </w:rPr>
        <w:t> </w:t>
      </w:r>
      <w:r>
        <w:rPr/>
        <w:t>среде).</w:t>
      </w:r>
    </w:p>
    <w:p>
      <w:pPr>
        <w:pStyle w:val="BodyText"/>
        <w:ind w:left="1169"/>
        <w:rPr>
          <w:sz w:val="20"/>
        </w:rPr>
      </w:pPr>
      <w:r>
        <w:rPr>
          <w:sz w:val="20"/>
        </w:rPr>
        <w:drawing>
          <wp:inline distT="0" distB="0" distL="0" distR="0">
            <wp:extent cx="3868419" cy="2554224"/>
            <wp:effectExtent l="0" t="0" r="0" b="0"/>
            <wp:docPr id="23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419" cy="25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ind w:left="0"/>
        <w:rPr>
          <w:sz w:val="25"/>
        </w:rPr>
      </w:pPr>
    </w:p>
    <w:p>
      <w:pPr>
        <w:spacing w:before="0"/>
        <w:ind w:left="1170" w:right="0" w:firstLine="0"/>
        <w:jc w:val="left"/>
        <w:rPr>
          <w:sz w:val="24"/>
        </w:rPr>
      </w:pPr>
      <w:r>
        <w:rPr>
          <w:sz w:val="24"/>
        </w:rPr>
        <w:t>Рисунок 10 - Ветеринарный гидропульт, емкостью 20 литров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Heading1"/>
        <w:ind w:left="1878"/>
      </w:pPr>
      <w:r>
        <w:rPr/>
        <w:t>Химический контроль дезинфицирующих средств</w:t>
      </w:r>
    </w:p>
    <w:p>
      <w:pPr>
        <w:pStyle w:val="BodyText"/>
        <w:spacing w:before="6"/>
        <w:ind w:left="0"/>
        <w:rPr>
          <w:b/>
          <w:sz w:val="27"/>
        </w:rPr>
      </w:pPr>
    </w:p>
    <w:p>
      <w:pPr>
        <w:pStyle w:val="BodyText"/>
        <w:ind w:right="527" w:firstLine="707"/>
        <w:jc w:val="both"/>
      </w:pPr>
      <w:r>
        <w:rPr/>
        <w:t>Химическому контролю подвергают препараты при поступлении в хозяйство, в процессе хранения, при истечении гарантийных сроков и нарушениях режима хранения. При этом дезинфицирующие средства проверяют органолептический: внешний вид, цвет, запах, наличие инородных примесей, соответствие режиму хранения, требованиям ТУ, а также изучают растворимость, скорость растворения и степень растворимости при</w:t>
      </w:r>
      <w:r>
        <w:rPr>
          <w:spacing w:val="-4"/>
        </w:rPr>
        <w:t> </w:t>
      </w:r>
      <w:r>
        <w:rPr/>
        <w:t>20</w:t>
      </w:r>
      <w:r>
        <w:rPr>
          <w:vertAlign w:val="superscript"/>
        </w:rPr>
        <w:t>0</w:t>
      </w:r>
      <w:r>
        <w:rPr>
          <w:vertAlign w:val="baseline"/>
        </w:rPr>
        <w:t>С.</w:t>
      </w:r>
    </w:p>
    <w:p>
      <w:pPr>
        <w:spacing w:after="0"/>
        <w:jc w:val="both"/>
        <w:sectPr>
          <w:pgSz w:w="11910" w:h="16840"/>
          <w:pgMar w:header="0" w:footer="1002" w:top="1120" w:bottom="1200" w:left="1240" w:right="320"/>
        </w:sectPr>
      </w:pPr>
    </w:p>
    <w:p>
      <w:pPr>
        <w:pStyle w:val="BodyText"/>
        <w:spacing w:before="67"/>
        <w:ind w:right="527" w:firstLine="707"/>
        <w:jc w:val="both"/>
      </w:pPr>
      <w:r>
        <w:rPr/>
        <w:t>После дезинфекции объекта и его промывки на влажную поверхность накладывают универсальную индикаторную бумажку (рН от 1 до 11), смоченную в 5%-ом водном растворе тиосульфита натрия. Если на обработанной поверхности нет следов дезинфектанта, индикатор приобретает нейтральный желто-зеленый цвет (рН около</w:t>
      </w:r>
      <w:r>
        <w:rPr>
          <w:spacing w:val="-16"/>
        </w:rPr>
        <w:t> </w:t>
      </w:r>
      <w:r>
        <w:rPr/>
        <w:t>7,0).</w:t>
      </w:r>
    </w:p>
    <w:p>
      <w:pPr>
        <w:pStyle w:val="BodyText"/>
        <w:spacing w:before="5"/>
        <w:ind w:left="0"/>
      </w:pPr>
    </w:p>
    <w:p>
      <w:pPr>
        <w:pStyle w:val="Heading1"/>
        <w:ind w:left="2449"/>
      </w:pPr>
      <w:r>
        <w:rPr/>
        <w:pict>
          <v:group style="position:absolute;margin-left:90.599998pt;margin-top:37.490326pt;width:443.65pt;height:232.95pt;mso-position-horizontal-relative:page;mso-position-vertical-relative:paragraph;z-index:-28528" coordorigin="1812,750" coordsize="8873,4659">
            <v:shape style="position:absolute;left:6554;top:3107;width:4110;height:2197" coordorigin="6554,3108" coordsize="4110,2197" path="m6554,3474l6561,3400,6583,3331,6617,3269,6661,3215,6715,3170,6778,3137,6846,3115,6920,3108,10298,3108,10372,3115,10440,3137,10503,3170,10557,3215,10601,3269,10635,3331,10657,3400,10664,3474,10664,4939,10657,5012,10635,5081,10601,5143,10557,5198,10503,5242,10440,5276,10372,5297,10298,5305,6920,5305,6846,5297,6778,5276,6715,5242,6661,5198,6617,5143,6583,5081,6561,5012,6554,4939,6554,3474xe" filled="false" stroked="true" strokeweight="2pt" strokecolor="#000000">
              <v:path arrowok="t"/>
              <v:stroke dashstyle="solid"/>
            </v:shape>
            <v:shape style="position:absolute;left:6681;top:3306;width:3855;height:1800" type="#_x0000_t75" stroked="false">
              <v:imagedata r:id="rId29" o:title=""/>
            </v:shape>
            <v:shape style="position:absolute;left:1954;top:816;width:3645;height:2047" coordorigin="1954,817" coordsize="3645,2047" path="m1954,1158l1963,1080,1989,1008,2029,945,2082,892,2145,851,2217,826,2295,817,5258,817,5336,826,5408,851,5471,892,5524,945,5564,1008,5590,1080,5599,1158,5599,2523,5590,2601,5564,2673,5524,2736,5471,2789,5408,2829,5336,2855,5258,2864,2295,2864,2217,2855,2145,2829,2082,2789,2029,2736,1989,2673,1963,2601,1954,2523,1954,1158xe" filled="false" stroked="true" strokeweight="2pt" strokecolor="#000000">
              <v:path arrowok="t"/>
              <v:stroke dashstyle="solid"/>
            </v:shape>
            <v:shape style="position:absolute;left:2073;top:1009;width:3406;height:1664" type="#_x0000_t75" stroked="false">
              <v:imagedata r:id="rId30" o:title=""/>
            </v:shape>
            <v:shape style="position:absolute;left:6405;top:769;width:4260;height:2029" coordorigin="6405,770" coordsize="4260,2029" path="m6405,1108l6414,1030,6439,959,6479,896,6532,844,6594,804,6666,779,6743,770,10327,770,10404,779,10476,804,10538,844,10591,896,10631,959,10656,1030,10665,1108,10665,2461,10656,2538,10631,2609,10591,2672,10538,2725,10476,2764,10404,2790,10327,2799,6743,2799,6666,2790,6594,2764,6532,2725,6479,2672,6439,2609,6414,2538,6405,2461,6405,1108xe" filled="false" stroked="true" strokeweight="2pt" strokecolor="#000000">
              <v:path arrowok="t"/>
              <v:stroke dashstyle="solid"/>
            </v:shape>
            <v:shape style="position:absolute;left:6523;top:961;width:4023;height:1647" type="#_x0000_t75" stroked="false">
              <v:imagedata r:id="rId31" o:title=""/>
            </v:shape>
            <v:shape style="position:absolute;left:5599;top:1782;width:796;height:163" coordorigin="5599,1783" coordsize="796,163" path="m6355,1864l6245,1928,6244,1934,6249,1944,6255,1946,6378,1874,6375,1874,6375,1873,6370,1873,6355,1864xm6338,1854l5599,1854,5599,1874,6338,1874,6355,1864,6338,1854xm6378,1854l6375,1854,6375,1874,6378,1874,6395,1864,6378,1854xm6370,1856l6355,1864,6370,1873,6370,1856xm6375,1856l6370,1856,6370,1873,6375,1873,6375,1856xm6255,1783l6249,1784,6244,1794,6245,1800,6355,1864,6370,1856,6375,1856,6375,1854,6378,1854,6255,1783xe" filled="true" fillcolor="#497dba" stroked="false">
              <v:path arrowok="t"/>
              <v:fill type="solid"/>
            </v:shape>
            <v:shape style="position:absolute;left:1832;top:3116;width:3768;height:2272" coordorigin="1832,3117" coordsize="3768,2272" path="m1832,3496l1840,3419,1862,3348,1897,3284,1943,3228,1999,3182,2063,3147,2134,3125,2211,3117,5221,3117,5298,3125,5369,3147,5433,3182,5489,3228,5535,3284,5570,3348,5592,3419,5600,3496,5600,5010,5592,5087,5570,5158,5535,5222,5489,5278,5433,5324,5369,5359,5298,5381,5221,5389,2211,5389,2134,5381,2063,5359,1999,5324,1943,5278,1897,5222,1862,5158,1840,5087,1832,5010,1832,3496xe" filled="false" stroked="true" strokeweight="2pt" strokecolor="#000000">
              <v:path arrowok="t"/>
              <v:stroke dashstyle="solid"/>
            </v:shape>
            <v:shape style="position:absolute;left:1963;top:3321;width:3507;height:1865" type="#_x0000_t75" stroked="false">
              <v:imagedata r:id="rId32" o:title=""/>
            </v:shape>
            <v:shape style="position:absolute;left:5488;top:2576;width:1066;height:1651" coordorigin="5488,2576" coordsize="1066,1651" path="m6409,2592l6397,2576,5528,3224,5567,3130,5570,3125,5567,3119,5562,3117,5557,3115,5551,3117,5549,3122,5488,3266,5522,3262,5649,3248,5652,3243,5651,3232,5646,3228,5540,3240,6409,2592m6554,4146l6537,4136,6419,4067,6414,4064,6408,4066,6406,4070,6403,4075,6404,4081,6497,4136,5601,4136,5601,4156,6497,4156,6404,4210,6403,4216,6408,4225,6414,4227,6537,4156,6554,4146e" filled="true" fillcolor="#497dba" stroked="false">
              <v:path arrowok="t"/>
              <v:fill type="solid"/>
            </v:shape>
            <w10:wrap type="none"/>
          </v:group>
        </w:pict>
      </w:r>
      <w:r>
        <w:rPr/>
        <w:t>Процесс подготовки и проведения дезинфекции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7"/>
        <w:ind w:left="0"/>
        <w:rPr>
          <w:b/>
          <w:sz w:val="27"/>
        </w:rPr>
      </w:pPr>
    </w:p>
    <w:p>
      <w:pPr>
        <w:spacing w:after="0"/>
        <w:rPr>
          <w:sz w:val="27"/>
        </w:rPr>
        <w:sectPr>
          <w:pgSz w:w="11910" w:h="16840"/>
          <w:pgMar w:header="0" w:footer="1002" w:top="1040" w:bottom="1200" w:left="1240" w:right="320"/>
        </w:sectPr>
      </w:pPr>
    </w:p>
    <w:p>
      <w:pPr>
        <w:spacing w:before="162"/>
        <w:ind w:left="1162" w:right="38" w:hanging="6"/>
        <w:jc w:val="center"/>
        <w:rPr>
          <w:b/>
          <w:sz w:val="24"/>
        </w:rPr>
      </w:pPr>
      <w:r>
        <w:rPr>
          <w:b/>
          <w:sz w:val="24"/>
        </w:rPr>
        <w:t>Контроль </w:t>
      </w:r>
      <w:r>
        <w:rPr>
          <w:b/>
          <w:spacing w:val="-3"/>
          <w:sz w:val="24"/>
        </w:rPr>
        <w:t>подготовки </w:t>
      </w:r>
      <w:r>
        <w:rPr>
          <w:b/>
          <w:sz w:val="24"/>
        </w:rPr>
        <w:t>объектов к дезинфекции (очистка, их </w:t>
      </w:r>
      <w:r>
        <w:rPr>
          <w:b/>
          <w:spacing w:val="-3"/>
          <w:sz w:val="24"/>
        </w:rPr>
        <w:t>увлажнение, </w:t>
      </w:r>
      <w:r>
        <w:rPr>
          <w:b/>
          <w:sz w:val="24"/>
        </w:rPr>
        <w:t>герметизация)</w:t>
      </w:r>
    </w:p>
    <w:p>
      <w:pPr>
        <w:spacing w:before="90"/>
        <w:ind w:left="1135" w:right="1406" w:firstLine="0"/>
        <w:jc w:val="center"/>
        <w:rPr>
          <w:b/>
          <w:sz w:val="24"/>
        </w:rPr>
      </w:pPr>
      <w:r>
        <w:rPr/>
        <w:br w:type="column"/>
      </w:r>
      <w:r>
        <w:rPr>
          <w:b/>
          <w:sz w:val="24"/>
        </w:rPr>
        <w:t>Выбор препарата, подготовка реагентов (дезосредств) и контроль установленных режимов использования препаратов (концентрация, температура раствора и т.д.)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040" w:bottom="280" w:left="1240" w:right="320"/>
          <w:cols w:num="2" w:equalWidth="0">
            <w:col w:w="3952" w:space="566"/>
            <w:col w:w="5832"/>
          </w:cols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2"/>
        <w:ind w:left="0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040" w:bottom="280" w:left="1240" w:right="320"/>
        </w:sectPr>
      </w:pPr>
    </w:p>
    <w:p>
      <w:pPr>
        <w:pStyle w:val="BodyText"/>
        <w:spacing w:before="1"/>
        <w:ind w:left="0"/>
        <w:rPr>
          <w:b/>
          <w:sz w:val="30"/>
        </w:rPr>
      </w:pPr>
    </w:p>
    <w:p>
      <w:pPr>
        <w:spacing w:line="280" w:lineRule="auto" w:before="1"/>
        <w:ind w:left="886" w:right="38" w:firstLine="2"/>
        <w:jc w:val="center"/>
        <w:rPr>
          <w:b/>
          <w:sz w:val="24"/>
        </w:rPr>
      </w:pPr>
      <w:r>
        <w:rPr>
          <w:b/>
          <w:sz w:val="24"/>
        </w:rPr>
        <w:t>Проведение дезинфекции с соблюдением установленных режимов обеззараживания</w:t>
      </w:r>
    </w:p>
    <w:p>
      <w:pPr>
        <w:spacing w:before="90"/>
        <w:ind w:left="1354" w:right="1336" w:hanging="468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Бактериологический контроль качества дезинфекции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040" w:bottom="280" w:left="1240" w:right="320"/>
          <w:cols w:num="2" w:equalWidth="0">
            <w:col w:w="4104" w:space="616"/>
            <w:col w:w="5630"/>
          </w:cols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2"/>
        <w:ind w:left="0"/>
        <w:rPr>
          <w:b/>
          <w:sz w:val="16"/>
        </w:rPr>
      </w:pPr>
    </w:p>
    <w:p>
      <w:pPr>
        <w:pStyle w:val="BodyText"/>
        <w:spacing w:before="89"/>
        <w:ind w:right="524" w:firstLine="707"/>
        <w:jc w:val="both"/>
      </w:pPr>
      <w:r>
        <w:rPr/>
        <w:t>По наличию или отсутствию бактерий группы кишечной палочки определяют качество профилактической и вынужденной (текущей и заключительной) дезинфекции при бруцеллезе, колибактериозе, сальмонеллезе, пастереллезе, некробактериозе и др.</w:t>
      </w:r>
    </w:p>
    <w:p>
      <w:pPr>
        <w:pStyle w:val="BodyText"/>
        <w:ind w:right="529" w:firstLine="707"/>
        <w:jc w:val="both"/>
      </w:pPr>
      <w:r>
        <w:rPr/>
        <w:t>По наличию или отсутствию стафилококков контролируют качество текущей дезинфекции при туберкулезе.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24"/>
        <w:ind w:left="3294"/>
      </w:pPr>
      <w:r>
        <w:rPr/>
        <w:t>Отбор проб для исследования</w:t>
      </w:r>
    </w:p>
    <w:p>
      <w:pPr>
        <w:pStyle w:val="BodyText"/>
        <w:spacing w:line="276" w:lineRule="auto" w:before="249"/>
        <w:ind w:right="524" w:firstLine="707"/>
        <w:jc w:val="both"/>
      </w:pPr>
      <w:r>
        <w:rPr/>
        <w:t>Отбор проб проводят по истечению срока экспозиции. Пробы (смывы, отпечатки, соскобы) для исследования берут с 10 - 20 различных участков поверхности животноводческого помещения (полов, проходов, стен, перегородок, столбов, кормушек, поилок и т.д.). Отбирают пробы стерильными ватно-марлевыми тампонами, смоченными в стерильном нейтрализующем растворе или воде.</w:t>
      </w:r>
    </w:p>
    <w:p>
      <w:pPr>
        <w:pStyle w:val="BodyText"/>
        <w:spacing w:line="276" w:lineRule="auto"/>
        <w:ind w:right="533" w:firstLine="707"/>
        <w:jc w:val="both"/>
      </w:pPr>
      <w:r>
        <w:rPr/>
        <w:t>Участки площадью 10 х 10 см тщательно протирают до полного снятия с поверхности всех имеющихся на ней загрязнений, после чего тампоны помещают в пробирку с нейтрализующей жидкостью (рисунок 11).</w:t>
      </w:r>
    </w:p>
    <w:p>
      <w:pPr>
        <w:spacing w:after="0" w:line="276" w:lineRule="auto"/>
        <w:jc w:val="both"/>
        <w:sectPr>
          <w:type w:val="continuous"/>
          <w:pgSz w:w="11910" w:h="16840"/>
          <w:pgMar w:top="1040" w:bottom="280" w:left="1240" w:right="320"/>
        </w:sectPr>
      </w:pPr>
    </w:p>
    <w:p>
      <w:pPr>
        <w:pStyle w:val="BodyText"/>
        <w:spacing w:before="1"/>
        <w:ind w:left="0"/>
        <w:rPr>
          <w:sz w:val="25"/>
        </w:rPr>
      </w:pPr>
    </w:p>
    <w:tbl>
      <w:tblPr>
        <w:tblW w:w="0" w:type="auto"/>
        <w:jc w:val="left"/>
        <w:tblInd w:w="7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"/>
        <w:gridCol w:w="962"/>
      </w:tblGrid>
      <w:tr>
        <w:trPr>
          <w:trHeight w:val="658" w:hRule="atLeast"/>
        </w:trPr>
        <w:tc>
          <w:tcPr>
            <w:tcW w:w="578" w:type="dxa"/>
            <w:textDirection w:val="tbRl"/>
          </w:tcPr>
          <w:p>
            <w:pPr>
              <w:pStyle w:val="TableParagraph"/>
              <w:spacing w:line="240" w:lineRule="auto" w:before="113"/>
              <w:ind w:left="180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10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/>
              <w:ind w:left="1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4048" cy="370331"/>
                  <wp:effectExtent l="0" t="0" r="0" b="0"/>
                  <wp:docPr id="25" name="image27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8" cy="370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96" w:hRule="atLeast"/>
        </w:trPr>
        <w:tc>
          <w:tcPr>
            <w:tcW w:w="578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before="90"/>
        <w:ind w:left="1170"/>
      </w:pPr>
      <w:r>
        <w:rPr/>
        <w:pict>
          <v:group style="position:absolute;margin-left:120.5pt;margin-top:-188.229706pt;width:396.2pt;height:177pt;mso-position-horizontal-relative:page;mso-position-vertical-relative:paragraph;z-index:-28480" coordorigin="2410,-3765" coordsize="7924,3540">
            <v:line style="position:absolute" from="2410,-3741" to="3392,-3741" stroked="true" strokeweight=".48pt" strokecolor="#000000">
              <v:stroke dashstyle="solid"/>
            </v:line>
            <v:line style="position:absolute" from="2410,-553" to="3392,-553" stroked="true" strokeweight=".48pt" strokecolor="#000000">
              <v:stroke dashstyle="solid"/>
            </v:line>
            <v:rect style="position:absolute;left:3401;top:-559;width:10;height:10" filled="true" fillcolor="#000000" stroked="false">
              <v:fill type="solid"/>
            </v:rect>
            <v:line style="position:absolute" from="3411,-553" to="10205,-553" stroked="true" strokeweight=".48pt" strokecolor="#000000">
              <v:stroke dashstyle="solid"/>
            </v:line>
            <v:line style="position:absolute" from="3397,-3746" to="3397,-225" stroked="true" strokeweight=".48pt" strokecolor="#000000">
              <v:stroke dashstyle="solid"/>
            </v:line>
            <v:line style="position:absolute" from="10210,-558" to="10210,-225" stroked="true" strokeweight=".48001pt" strokecolor="#000000">
              <v:stroke dashstyle="solid"/>
            </v:line>
            <v:rect style="position:absolute;left:3393;top:-3745;width:6777;height:3197" filled="false" stroked="true" strokeweight="2.0pt" strokecolor="#000000">
              <v:stroke dashstyle="solid"/>
            </v:rect>
            <v:shape style="position:absolute;left:3217;top:-3579;width:7116;height:2868" type="#_x0000_t75" stroked="false">
              <v:imagedata r:id="rId34" o:title=""/>
            </v:shape>
            <v:shape style="position:absolute;left:3813;top:-3535;width:935;height:725" type="#_x0000_t75" stroked="false">
              <v:imagedata r:id="rId35" o:title=""/>
            </v:shape>
            <v:shape style="position:absolute;left:3979;top:-3441;width:603;height:538" type="#_x0000_t75" stroked="false">
              <v:imagedata r:id="rId36" o:title=""/>
            </v:shape>
            <v:shape style="position:absolute;left:3770;top:-1480;width:950;height:725" type="#_x0000_t75" stroked="false">
              <v:imagedata r:id="rId37" o:title=""/>
            </v:shape>
            <v:shape style="position:absolute;left:3943;top:-1387;width:605;height:540" type="#_x0000_t75" stroked="false">
              <v:imagedata r:id="rId38" o:title=""/>
            </v:shape>
            <v:shape style="position:absolute;left:9053;top:-1495;width:935;height:725" type="#_x0000_t75" stroked="false">
              <v:imagedata r:id="rId35" o:title=""/>
            </v:shape>
            <v:shape style="position:absolute;left:9218;top:-1401;width:605;height:538" type="#_x0000_t75" stroked="false">
              <v:imagedata r:id="rId39" o:title=""/>
            </v:shape>
            <v:shape style="position:absolute;left:6350;top:-2470;width:935;height:725" type="#_x0000_t75" stroked="false">
              <v:imagedata r:id="rId40" o:title=""/>
            </v:shape>
            <v:shape style="position:absolute;left:6516;top:-2376;width:603;height:538" type="#_x0000_t75" stroked="false">
              <v:imagedata r:id="rId41" o:title=""/>
            </v:shape>
            <v:shape style="position:absolute;left:9059;top:-2503;width:870;height:133" coordorigin="9059,-2503" coordsize="870,133" path="m9125,-2503l9059,-2436,9125,-2370,9125,-2403,9896,-2403,9929,-2436,9896,-2469,9125,-2469,9125,-2503xm9896,-2403l9862,-2403,9862,-2370,9896,-2403xm9862,-2503l9862,-2469,9896,-2469,9862,-2503xe" filled="true" fillcolor="#ffffff" stroked="false">
              <v:path arrowok="t"/>
              <v:fill type="solid"/>
            </v:shape>
            <v:shape style="position:absolute;left:9059;top:-2503;width:870;height:133" coordorigin="9059,-2503" coordsize="870,133" path="m9059,-2436l9125,-2503,9125,-2469,9862,-2469,9862,-2503,9929,-2436,9862,-2370,9862,-2403,9125,-2403,9125,-2370,9059,-2436xe" filled="false" stroked="true" strokeweight=".25pt" strokecolor="#000000">
              <v:path arrowok="t"/>
              <v:stroke dashstyle="solid"/>
            </v:shape>
            <v:shape style="position:absolute;left:8481;top:-3540;width:150;height:720" coordorigin="8481,-3540" coordsize="150,720" path="m8631,-2895l8481,-2895,8556,-2820,8631,-2895xm8594,-3465l8519,-3465,8519,-2895,8594,-2895,8594,-3465xm8556,-3540l8481,-3465,8631,-3465,8556,-3540xe" filled="true" fillcolor="#ffffff" stroked="false">
              <v:path arrowok="t"/>
              <v:fill type="solid"/>
            </v:shape>
            <v:shape style="position:absolute;left:8481;top:-3540;width:150;height:720" coordorigin="8481,-3540" coordsize="150,720" path="m8481,-3465l8556,-3540,8631,-3465,8594,-3465,8594,-2895,8631,-2895,8556,-2820,8481,-2895,8519,-2895,8519,-3465,8481,-3465xe" filled="false" stroked="true" strokeweight=".25pt" strokecolor="#000000">
              <v:path arrowok="t"/>
              <v:stroke dashstyle="solid"/>
            </v:shape>
            <v:shape style="position:absolute;left:3420;top:-367;width:6720;height:135" coordorigin="3420,-367" coordsize="6720,135" path="m3420,-299l3488,-367,3488,-333,10073,-333,10073,-367,10140,-299,10073,-232,10073,-265,3488,-265,3488,-232,3420,-299xe" filled="false" stroked="true" strokeweight=".25pt" strokecolor="#000000">
              <v:path arrowok="t"/>
              <v:stroke dashstyle="solid"/>
            </v:shape>
            <v:shape style="position:absolute;left:2609;top:-3697;width:135;height:3090" coordorigin="2609,-3697" coordsize="135,3090" path="m2609,-3629l2676,-3697,2744,-3629,2710,-3629,2710,-674,2744,-674,2676,-607,2609,-674,2643,-674,2643,-3629,2609,-3629xe" filled="false" stroked="true" strokeweight=".25pt" strokecolor="#000000">
              <v:path arrowok="t"/>
              <v:stroke dashstyle="solid"/>
            </v:shape>
            <v:shape style="position:absolute;left:9401;top:-2737;width:246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Рисунок 11 – Схема взятия пробы с поверхности исследуемого объекта.</w:t>
      </w:r>
    </w:p>
    <w:p>
      <w:pPr>
        <w:pStyle w:val="BodyText"/>
        <w:spacing w:before="2"/>
        <w:ind w:left="0"/>
        <w:rPr>
          <w:sz w:val="44"/>
        </w:rPr>
      </w:pPr>
    </w:p>
    <w:p>
      <w:pPr>
        <w:pStyle w:val="BodyText"/>
        <w:spacing w:line="276" w:lineRule="auto" w:before="1"/>
        <w:ind w:right="531" w:firstLine="707"/>
        <w:jc w:val="both"/>
      </w:pPr>
      <w:r>
        <w:rPr/>
        <w:t>Плотные загрязнения (корочки) снимают с помощью стерильного скальпеля и переносят в эту же пробирку.</w:t>
      </w:r>
    </w:p>
    <w:p>
      <w:pPr>
        <w:pStyle w:val="BodyText"/>
        <w:spacing w:line="276" w:lineRule="auto" w:before="1"/>
        <w:ind w:right="522" w:firstLine="707"/>
        <w:jc w:val="both"/>
      </w:pPr>
      <w:r>
        <w:rPr/>
        <w:t>Для нейтрализации хлорсодержащих дезинфицирующих средств служит раствор тиосульфата натрия (гипосульфита), щелочных растворов - раствор уксусной кислоты; формалина - раствор аммиака (нашатырный спирт); кислот, перекиси водорода и ее производных - раствор бикарбоната натрия. Дезинфицирующие средства, для которых нет нейтрализаторов, применяют стерильную водопроводную воду.</w:t>
      </w:r>
    </w:p>
    <w:p>
      <w:pPr>
        <w:pStyle w:val="BodyText"/>
        <w:spacing w:before="200"/>
        <w:ind w:left="1878"/>
      </w:pPr>
      <w:r>
        <w:rPr/>
        <w:t>Метод бактериологического исследования смывов</w:t>
      </w:r>
    </w:p>
    <w:p>
      <w:pPr>
        <w:pStyle w:val="BodyText"/>
        <w:spacing w:before="247"/>
        <w:ind w:right="524" w:firstLine="707"/>
        <w:jc w:val="both"/>
      </w:pPr>
      <w:r>
        <w:rPr/>
        <w:t>Жидкость центрифугируют 20-30 мин при 3000-3500 об/мин. Затем надосадочную жидкость сливают, в пробирку наливают такое же количество стерильной воды, содержимое смешивают и снова центрифугируют. Надосадочную жидкость сливают, а из центрифугата делают посевы.</w:t>
      </w:r>
    </w:p>
    <w:p>
      <w:pPr>
        <w:pStyle w:val="BodyText"/>
        <w:spacing w:before="1"/>
        <w:ind w:right="524" w:firstLine="707"/>
        <w:jc w:val="both"/>
      </w:pPr>
      <w:r>
        <w:rPr/>
        <w:t>Для индикации кишечной палочки 0,5 см</w:t>
      </w:r>
      <w:r>
        <w:rPr>
          <w:vertAlign w:val="superscript"/>
        </w:rPr>
        <w:t>3</w:t>
      </w:r>
      <w:r>
        <w:rPr>
          <w:vertAlign w:val="baseline"/>
        </w:rPr>
        <w:t> центрифугата высеивают в пробирки с модифицированной средой Хейфеца или Кода. Посевы выдерживают 12-18 ч в термостате при температуре 37-38 °С. Изменение сиренево-красного цвета сред в зеленый или салатовый с помутнением их и образованием газа свидетельствует о наличии роста кишечной палочки. Другие изменения цвета (желтоватый, розовый, сероватый), наблюдаемые при росте микроорганизмов других видов, не учитывают. В сомнительных случаях делают подтверждающий посев с жидких сред на агар  Эндо.  Посевы инкубируют 12-16 ч при температуре 37-38</w:t>
      </w:r>
      <w:r>
        <w:rPr>
          <w:spacing w:val="-2"/>
          <w:vertAlign w:val="baseline"/>
        </w:rPr>
        <w:t> </w:t>
      </w:r>
      <w:r>
        <w:rPr>
          <w:vertAlign w:val="baseline"/>
        </w:rPr>
        <w:t>°С.</w:t>
      </w:r>
    </w:p>
    <w:p>
      <w:pPr>
        <w:pStyle w:val="BodyText"/>
        <w:ind w:right="522" w:firstLine="707"/>
        <w:jc w:val="both"/>
      </w:pPr>
      <w:r>
        <w:rPr/>
        <w:t>Для индикации стафилококков 0,5 см</w:t>
      </w:r>
      <w:r>
        <w:rPr>
          <w:vertAlign w:val="superscript"/>
        </w:rPr>
        <w:t>3</w:t>
      </w:r>
      <w:r>
        <w:rPr>
          <w:vertAlign w:val="baseline"/>
        </w:rPr>
        <w:t> центрифугата высеивают в 5 см</w:t>
      </w:r>
      <w:r>
        <w:rPr>
          <w:vertAlign w:val="superscript"/>
        </w:rPr>
        <w:t>3</w:t>
      </w:r>
      <w:r>
        <w:rPr>
          <w:vertAlign w:val="baseline"/>
        </w:rPr>
        <w:t> мясопептонного бульона с 6,5% хлористого натрия. Через 22-24 ч инкубирования посевов при температуре 37-38°С делают пересевы бактериологической петлей на 8,5%-ный солевой мясопептонный агар. Посевы выдерживают в термостате 22-24 ч при температуре 37-38°С.</w:t>
      </w:r>
      <w:r>
        <w:rPr>
          <w:spacing w:val="65"/>
          <w:vertAlign w:val="baseline"/>
        </w:rPr>
        <w:t> </w:t>
      </w:r>
      <w:r>
        <w:rPr>
          <w:vertAlign w:val="baseline"/>
        </w:rPr>
        <w:t>Из</w:t>
      </w:r>
    </w:p>
    <w:p>
      <w:pPr>
        <w:spacing w:after="0"/>
        <w:jc w:val="both"/>
        <w:sectPr>
          <w:pgSz w:w="11910" w:h="16840"/>
          <w:pgMar w:header="0" w:footer="1002" w:top="1100" w:bottom="1200" w:left="1240" w:right="320"/>
        </w:sectPr>
      </w:pPr>
    </w:p>
    <w:p>
      <w:pPr>
        <w:pStyle w:val="BodyText"/>
        <w:spacing w:line="242" w:lineRule="auto" w:before="67"/>
      </w:pPr>
      <w:r>
        <w:rPr/>
        <w:t>выросших культур для подтверждения роста стафилококков готовят мазки, окрашивают по Граму и микроскопируют.</w:t>
      </w:r>
    </w:p>
    <w:p>
      <w:pPr>
        <w:pStyle w:val="BodyText"/>
        <w:ind w:right="522" w:firstLine="707"/>
        <w:jc w:val="both"/>
      </w:pPr>
      <w:r>
        <w:rPr>
          <w:i/>
        </w:rPr>
        <w:t>Метод отпечатков на тонкий слой плотной питательной среды</w:t>
      </w:r>
      <w:r>
        <w:rPr/>
        <w:t>. Метод отпечатков наиболее приемлем в условиях роботизированной фермы, птицефабрик и других объектах, где имеются лаборатории. Ванны и пробирки с пробами-отпечатками, доставленные в лабораторию, помещают на 16 - 18 ч в термостат при температуре 37°С. После инкубирования пробы просматривают невооруженным глазом на наличие роста. При отсутствии колоний микроорганизмов и изменения среды пробы дальнейшим исследованиям не подвергают. В сомнительных случаях, когда отсутствует рост колоний, но изменены цвет или прозрачность среды, пробы-отпечатки высушивают на воздухе до полного подсыхания среды, фиксируют над пламенем, окрашивают по Муромцеву и микроскопируют. Учитывают общее число отпечатков, в которых обнаружен рост</w:t>
      </w:r>
      <w:r>
        <w:rPr>
          <w:spacing w:val="-10"/>
        </w:rPr>
        <w:t> </w:t>
      </w:r>
      <w:r>
        <w:rPr/>
        <w:t>микроорганизмов.</w:t>
      </w:r>
    </w:p>
    <w:p>
      <w:pPr>
        <w:pStyle w:val="BodyText"/>
        <w:ind w:right="524" w:firstLine="707"/>
        <w:jc w:val="both"/>
      </w:pPr>
      <w:r>
        <w:rPr>
          <w:i/>
        </w:rPr>
        <w:t>Контроль качества дезинфекции спецодежды</w:t>
      </w:r>
      <w:r>
        <w:rPr/>
        <w:t>. Качество дезинфекции спецодежды, мешкотары и прочих изделий из тканевых материалов, подвергаемых обеззараживанию в камерах методом замачивания в дезинфицирующем растворе, кипячением или по режимам одновременной стирки и дезинфекции, контролируют по выделению тест-культур микроорганизмов из тест-объектов, закладываемых в подлежащий обеззараживанию материал.</w:t>
      </w:r>
    </w:p>
    <w:p>
      <w:pPr>
        <w:pStyle w:val="BodyText"/>
        <w:ind w:right="522" w:firstLine="707"/>
        <w:jc w:val="both"/>
      </w:pPr>
      <w:r>
        <w:rPr/>
        <w:t>При контроле качества дезинфекции в эпизоотических очагах бактериальных (кроме туберкулеза) и вирусных инфекций в качестве тест- культуры используют музейные штаммы кишечной палочки, в эпизоотических очагах туберкулеза и малоизученных вирусных инфекций - золотистого стафилококка, в эпизоотических очагах споровых инфекций - антракоида. В качестве тест-объектов используют кусочки батистовой ткани, импрегнированные соответствующей тест-культурой. Тест-объекты (по 2 шт) закладывают в стерильные мешочки размером 5 х 8 см, изготовленные в виде конверта из той же ткани, что и подлежащие обеззараживанию изделия. Мешочки с вложенными в них тест-объектами помещают в карман спецодежды или пришивают нитками к подлежащим обеззараживанию изделиям.</w:t>
      </w:r>
    </w:p>
    <w:p>
      <w:pPr>
        <w:pStyle w:val="BodyText"/>
        <w:ind w:right="522" w:firstLine="707"/>
        <w:jc w:val="both"/>
      </w:pPr>
      <w:r>
        <w:rPr/>
        <w:t>При дезинфекции (методом замачивания в дезинфицирующих растворах или кипячением) изделия с заложенными в них тест-объектами размещают послойно внизу, в середине и в верхней части емкости, а при обеззараживании в камере - в разных местах ее. По истечению экспозиции дезинфекции или цикла стирка - ополаскивание - отжим при использовании метода одновременного обеззараживания и стирки. Мешочки с тест- объектами помещают в стерильные чашки Петри и доставляют в лабораторию для исследования. В лаборатории после извлечения из мешочка каждый тест-объект промывают 5 мин. в растворе соответствующего нейтрализатора и стерильной водопроводной воде (или дважды в воде, если нейтрализатор</w:t>
      </w:r>
      <w:r>
        <w:rPr>
          <w:spacing w:val="40"/>
        </w:rPr>
        <w:t> </w:t>
      </w:r>
      <w:r>
        <w:rPr/>
        <w:t>неизвестен)</w:t>
      </w:r>
      <w:r>
        <w:rPr>
          <w:spacing w:val="38"/>
        </w:rPr>
        <w:t> </w:t>
      </w:r>
      <w:r>
        <w:rPr/>
        <w:t>и</w:t>
      </w:r>
      <w:r>
        <w:rPr>
          <w:spacing w:val="39"/>
        </w:rPr>
        <w:t> </w:t>
      </w:r>
      <w:r>
        <w:rPr/>
        <w:t>помещают</w:t>
      </w:r>
      <w:r>
        <w:rPr>
          <w:spacing w:val="39"/>
        </w:rPr>
        <w:t> </w:t>
      </w:r>
      <w:r>
        <w:rPr/>
        <w:t>в</w:t>
      </w:r>
      <w:r>
        <w:rPr>
          <w:spacing w:val="45"/>
        </w:rPr>
        <w:t> </w:t>
      </w:r>
      <w:r>
        <w:rPr/>
        <w:t>пробирку</w:t>
      </w:r>
      <w:r>
        <w:rPr>
          <w:spacing w:val="35"/>
        </w:rPr>
        <w:t> </w:t>
      </w:r>
      <w:r>
        <w:rPr/>
        <w:t>с</w:t>
      </w:r>
      <w:r>
        <w:rPr>
          <w:spacing w:val="40"/>
        </w:rPr>
        <w:t> </w:t>
      </w:r>
      <w:r>
        <w:rPr/>
        <w:t>соответствующей</w:t>
      </w:r>
    </w:p>
    <w:p>
      <w:pPr>
        <w:spacing w:after="0"/>
        <w:jc w:val="both"/>
        <w:sectPr>
          <w:pgSz w:w="11910" w:h="16840"/>
          <w:pgMar w:header="0" w:footer="1002" w:top="1040" w:bottom="1200" w:left="1240" w:right="320"/>
        </w:sectPr>
      </w:pPr>
    </w:p>
    <w:p>
      <w:pPr>
        <w:pStyle w:val="BodyText"/>
        <w:spacing w:before="67"/>
        <w:ind w:right="525"/>
        <w:jc w:val="both"/>
      </w:pPr>
      <w:r>
        <w:rPr/>
        <w:t>питательной средой. Если дезинфекцию проводили методом кипячения без добавления кальцинированной соды, дополнительного промывания тест- объектов не требуется.</w:t>
      </w:r>
    </w:p>
    <w:p>
      <w:pPr>
        <w:pStyle w:val="BodyText"/>
        <w:spacing w:before="2"/>
        <w:ind w:right="522" w:firstLine="707"/>
        <w:jc w:val="both"/>
      </w:pPr>
      <w:r>
        <w:rPr/>
        <w:t>При контроле качества дезинфекции по выделению кишечной палочки посев проводят в модифицированную среду Хейфеца или Кода, для выделения стафилококка - в солевой МПБ, для выделения антракоида - в МПБ. Качество дезинфекции признают удовлетворительным при отсутствии роста тест-культуры во всех пробах.</w:t>
      </w:r>
    </w:p>
    <w:p>
      <w:pPr>
        <w:pStyle w:val="BodyText"/>
        <w:ind w:right="524" w:firstLine="707"/>
        <w:jc w:val="both"/>
      </w:pPr>
      <w:r>
        <w:rPr/>
        <w:t>Общее заключение о качестве дезинфекции дают по результатам всего комплекса проведенных проверок (механическая очистка, санитарный ремонт, используемый дезинфектант, заключение ветеринарной лаборатории о качестве проведенной дезинфекции). В случае неудовлетворительной оценки дезинфекционных работ их следует повторить в 10-дневный срок.</w:t>
      </w:r>
    </w:p>
    <w:p>
      <w:pPr>
        <w:pStyle w:val="BodyText"/>
        <w:spacing w:before="6"/>
        <w:ind w:left="0"/>
      </w:pPr>
    </w:p>
    <w:p>
      <w:pPr>
        <w:pStyle w:val="Heading1"/>
        <w:ind w:left="4060" w:right="1384" w:hanging="2024"/>
      </w:pPr>
      <w:r>
        <w:rPr/>
        <w:t>Оценка микробной загрязненности воздуха на фермах ТОО «Байсерке-Агро»</w:t>
      </w:r>
    </w:p>
    <w:p>
      <w:pPr>
        <w:pStyle w:val="BodyText"/>
        <w:spacing w:before="5"/>
        <w:ind w:left="0"/>
        <w:rPr>
          <w:b/>
          <w:sz w:val="27"/>
        </w:rPr>
      </w:pPr>
    </w:p>
    <w:p>
      <w:pPr>
        <w:pStyle w:val="BodyText"/>
        <w:ind w:right="523" w:firstLine="566"/>
        <w:jc w:val="both"/>
      </w:pPr>
      <w:r>
        <w:rPr/>
        <w:t>В производственных условиях необходимо проводит контроль за качественным и количественным составом микрофлоры воздуха животноводческих помещений.</w:t>
      </w:r>
    </w:p>
    <w:p>
      <w:pPr>
        <w:pStyle w:val="BodyText"/>
        <w:spacing w:before="2"/>
        <w:ind w:right="525" w:firstLine="566"/>
        <w:jc w:val="both"/>
      </w:pPr>
      <w:r>
        <w:rPr/>
        <w:t>Учитывая необходимость систематического контроля за концентрацией микроорганизмов в животноводческих помещениях, сотрудниками Казахского научно-исследовательского ветеринарного института (Алимов А.А.) разработан </w:t>
      </w:r>
      <w:r>
        <w:rPr>
          <w:i/>
        </w:rPr>
        <w:t>улавливатель микроорганизмов </w:t>
      </w:r>
      <w:r>
        <w:rPr/>
        <w:t>(УМ) из воздуха, состоящий из стеклянного заборника оригинальной конструкции и механического сильфонного насоса. Он прост в изготовлении, применении и позволяет проводить объективную оценку микрофлоры воздуха в животноводческих помещениях.</w:t>
      </w:r>
    </w:p>
    <w:p>
      <w:pPr>
        <w:spacing w:before="0"/>
        <w:ind w:left="462" w:right="527" w:firstLine="566"/>
        <w:jc w:val="both"/>
        <w:rPr>
          <w:sz w:val="28"/>
        </w:rPr>
      </w:pPr>
      <w:r>
        <w:rPr/>
        <w:pict>
          <v:group style="position:absolute;margin-left:84.896004pt;margin-top:50.945305pt;width:130.9pt;height:138.450pt;mso-position-horizontal-relative:page;mso-position-vertical-relative:paragraph;z-index:-28408" coordorigin="1698,1019" coordsize="2618,2769">
            <v:shape style="position:absolute;left:1715;top:1036;width:2586;height:2737" type="#_x0000_t75" stroked="false">
              <v:imagedata r:id="rId42" o:title=""/>
            </v:shape>
            <v:rect style="position:absolute;left:1705;top:1026;width:2603;height:2754" filled="false" stroked="true" strokeweight=".75pt" strokecolor="#ffff00">
              <v:stroke dashstyle="solid"/>
            </v:rect>
            <w10:wrap type="none"/>
          </v:group>
        </w:pict>
      </w:r>
      <w:r>
        <w:rPr>
          <w:b/>
          <w:sz w:val="28"/>
        </w:rPr>
        <w:t>Улавливатель микроорганизмов (УМ) - </w:t>
      </w:r>
      <w:r>
        <w:rPr>
          <w:sz w:val="28"/>
        </w:rPr>
        <w:t>изготавливают из химически чистого стекла объемом 50 см</w:t>
      </w:r>
      <w:r>
        <w:rPr>
          <w:sz w:val="28"/>
          <w:vertAlign w:val="superscript"/>
        </w:rPr>
        <w:t>3</w:t>
      </w:r>
      <w:r>
        <w:rPr>
          <w:sz w:val="28"/>
          <w:vertAlign w:val="baseline"/>
        </w:rPr>
        <w:t> (рисунки – 12,13,14).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3063239</wp:posOffset>
            </wp:positionH>
            <wp:positionV relativeFrom="paragraph">
              <wp:posOffset>102831</wp:posOffset>
            </wp:positionV>
            <wp:extent cx="1858027" cy="1696212"/>
            <wp:effectExtent l="0" t="0" r="0" b="0"/>
            <wp:wrapTopAndBottom/>
            <wp:docPr id="27" name="image3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7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8027" cy="169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5177790</wp:posOffset>
            </wp:positionH>
            <wp:positionV relativeFrom="paragraph">
              <wp:posOffset>102831</wp:posOffset>
            </wp:positionV>
            <wp:extent cx="1733017" cy="1696212"/>
            <wp:effectExtent l="0" t="0" r="0" b="0"/>
            <wp:wrapTopAndBottom/>
            <wp:docPr id="29" name="image3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8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017" cy="169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9"/>
        <w:gridCol w:w="3693"/>
        <w:gridCol w:w="2772"/>
      </w:tblGrid>
      <w:tr>
        <w:trPr>
          <w:trHeight w:val="1217" w:hRule="atLeast"/>
        </w:trPr>
        <w:tc>
          <w:tcPr>
            <w:tcW w:w="2639" w:type="dxa"/>
          </w:tcPr>
          <w:p>
            <w:pPr>
              <w:pStyle w:val="TableParagraph"/>
              <w:spacing w:line="240" w:lineRule="auto" w:before="6"/>
              <w:ind w:left="0"/>
              <w:rPr>
                <w:sz w:val="21"/>
              </w:rPr>
            </w:pPr>
          </w:p>
          <w:p>
            <w:pPr>
              <w:pStyle w:val="TableParagraph"/>
              <w:spacing w:line="240" w:lineRule="auto" w:before="1"/>
              <w:ind w:left="435" w:right="431" w:hanging="236"/>
              <w:rPr>
                <w:sz w:val="20"/>
              </w:rPr>
            </w:pPr>
            <w:r>
              <w:rPr>
                <w:sz w:val="20"/>
              </w:rPr>
              <w:t>Рис. 12 – Улавливатель микроорганизмов</w:t>
            </w:r>
          </w:p>
        </w:tc>
        <w:tc>
          <w:tcPr>
            <w:tcW w:w="3693" w:type="dxa"/>
          </w:tcPr>
          <w:p>
            <w:pPr>
              <w:pStyle w:val="TableParagraph"/>
              <w:tabs>
                <w:tab w:pos="1040" w:val="left" w:leader="none"/>
              </w:tabs>
              <w:spacing w:line="183" w:lineRule="exact"/>
              <w:ind w:left="0" w:right="1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А</w:t>
              <w:tab/>
              <w:t>Б</w:t>
            </w:r>
          </w:p>
          <w:p>
            <w:pPr>
              <w:pStyle w:val="TableParagraph"/>
              <w:spacing w:line="240" w:lineRule="auto" w:before="115"/>
              <w:ind w:left="432" w:right="385"/>
              <w:jc w:val="center"/>
              <w:rPr>
                <w:sz w:val="20"/>
              </w:rPr>
            </w:pPr>
            <w:r>
              <w:rPr>
                <w:sz w:val="20"/>
              </w:rPr>
              <w:t>Рис. 13 - Рабочий вид устройства для определения микробной загрязненности воздуха</w:t>
            </w:r>
          </w:p>
        </w:tc>
        <w:tc>
          <w:tcPr>
            <w:tcW w:w="2772" w:type="dxa"/>
          </w:tcPr>
          <w:p>
            <w:pPr>
              <w:pStyle w:val="TableParagraph"/>
              <w:spacing w:line="240" w:lineRule="auto" w:before="11"/>
              <w:ind w:left="0"/>
              <w:rPr>
                <w:sz w:val="25"/>
              </w:rPr>
            </w:pPr>
          </w:p>
          <w:p>
            <w:pPr>
              <w:pStyle w:val="TableParagraph"/>
              <w:spacing w:line="240" w:lineRule="auto"/>
              <w:ind w:left="409" w:firstLine="4"/>
              <w:rPr>
                <w:sz w:val="20"/>
              </w:rPr>
            </w:pPr>
            <w:r>
              <w:rPr>
                <w:sz w:val="20"/>
              </w:rPr>
              <w:t>Рис. 14 - Рост микробной загрязненности воздуха с</w:t>
            </w:r>
          </w:p>
          <w:p>
            <w:pPr>
              <w:pStyle w:val="TableParagraph"/>
              <w:spacing w:line="230" w:lineRule="exact" w:before="1"/>
              <w:ind w:left="481" w:firstLine="2"/>
              <w:rPr>
                <w:sz w:val="20"/>
              </w:rPr>
            </w:pPr>
            <w:r>
              <w:rPr>
                <w:sz w:val="20"/>
              </w:rPr>
              <w:t>помощью улавливателя микроорганизмов (УМ)</w:t>
            </w:r>
          </w:p>
        </w:tc>
      </w:tr>
    </w:tbl>
    <w:p>
      <w:pPr>
        <w:spacing w:after="0" w:line="230" w:lineRule="exact"/>
        <w:rPr>
          <w:sz w:val="20"/>
        </w:rPr>
        <w:sectPr>
          <w:pgSz w:w="11910" w:h="16840"/>
          <w:pgMar w:header="0" w:footer="1002" w:top="1040" w:bottom="1200" w:left="1240" w:right="320"/>
        </w:sectPr>
      </w:pPr>
    </w:p>
    <w:p>
      <w:pPr>
        <w:pStyle w:val="BodyText"/>
        <w:spacing w:before="67"/>
        <w:ind w:right="522" w:firstLine="707"/>
        <w:jc w:val="both"/>
      </w:pPr>
      <w:r>
        <w:rPr/>
        <w:t>Исследования сравнительной эффективности различных способов определения микробной загрязненности воздуха, проводили в осеннее - зимнее - весенний периоды в животноводческих помещениях ТОО</w:t>
      </w:r>
    </w:p>
    <w:p>
      <w:pPr>
        <w:pStyle w:val="BodyText"/>
        <w:spacing w:before="2"/>
        <w:ind w:right="524"/>
        <w:jc w:val="both"/>
      </w:pPr>
      <w:r>
        <w:rPr/>
        <w:t>«Байсерке-Агро» Алматинской области. Результаты более 115 измерений показали, что предлагаемое нами портативное устройство обладает высокой улавливающей способностью, простотой использования и достаточно высокой эффективностью, что позволяет рекомендовать его для широкой ветеринарной практики.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Heading1"/>
        <w:spacing w:before="208"/>
        <w:ind w:left="1813"/>
      </w:pPr>
      <w:r>
        <w:rPr/>
        <w:t>Личная гигиена обслуживающего персонала фермы</w:t>
      </w:r>
    </w:p>
    <w:p>
      <w:pPr>
        <w:pStyle w:val="BodyText"/>
        <w:spacing w:before="243"/>
        <w:ind w:right="523" w:firstLine="707"/>
        <w:jc w:val="both"/>
      </w:pPr>
      <w:r>
        <w:rPr/>
        <w:t>Все работники, непосредственно обслуживающие животных и хозяйствующие субъекты, обязаны выполнять минимум правил личной гигиены, с которыми их обязаны ознакомить медицинские и ветеринарные работники:</w:t>
      </w:r>
    </w:p>
    <w:p>
      <w:pPr>
        <w:pStyle w:val="ListParagraph"/>
        <w:numPr>
          <w:ilvl w:val="0"/>
          <w:numId w:val="2"/>
        </w:numPr>
        <w:tabs>
          <w:tab w:pos="1389" w:val="left" w:leader="none"/>
        </w:tabs>
        <w:spacing w:line="240" w:lineRule="auto" w:before="1" w:after="0"/>
        <w:ind w:left="462" w:right="523" w:firstLine="708"/>
        <w:jc w:val="both"/>
        <w:rPr>
          <w:sz w:val="28"/>
        </w:rPr>
      </w:pPr>
      <w:r>
        <w:rPr>
          <w:sz w:val="28"/>
        </w:rPr>
        <w:t>не допускаются к приему, транспортировке, убою реагирующих на бруцеллез животных и переработке туш и сырья, полученного от них, лиц, не достигших 18 – летнего возраста, беременные и кормящие</w:t>
      </w:r>
      <w:r>
        <w:rPr>
          <w:spacing w:val="-13"/>
          <w:sz w:val="28"/>
        </w:rPr>
        <w:t> </w:t>
      </w:r>
      <w:r>
        <w:rPr>
          <w:sz w:val="28"/>
        </w:rPr>
        <w:t>женщины;</w:t>
      </w:r>
    </w:p>
    <w:p>
      <w:pPr>
        <w:pStyle w:val="ListParagraph"/>
        <w:numPr>
          <w:ilvl w:val="0"/>
          <w:numId w:val="2"/>
        </w:numPr>
        <w:tabs>
          <w:tab w:pos="1358" w:val="left" w:leader="none"/>
        </w:tabs>
        <w:spacing w:line="240" w:lineRule="auto" w:before="0" w:after="0"/>
        <w:ind w:left="462" w:right="533" w:firstLine="708"/>
        <w:jc w:val="both"/>
        <w:rPr>
          <w:sz w:val="28"/>
        </w:rPr>
      </w:pPr>
      <w:r>
        <w:rPr>
          <w:sz w:val="28"/>
        </w:rPr>
        <w:t>лиц, имеющие на кистях рук порезы, ссадины и другие повреждения кожи, допускаются к работе только в резиновых перчатках после предварительной обработки пораженного участка</w:t>
      </w:r>
      <w:r>
        <w:rPr>
          <w:spacing w:val="68"/>
          <w:sz w:val="28"/>
        </w:rPr>
        <w:t> </w:t>
      </w:r>
      <w:r>
        <w:rPr>
          <w:sz w:val="28"/>
        </w:rPr>
        <w:t>кожи;</w:t>
      </w:r>
    </w:p>
    <w:p>
      <w:pPr>
        <w:pStyle w:val="ListParagraph"/>
        <w:numPr>
          <w:ilvl w:val="0"/>
          <w:numId w:val="2"/>
        </w:numPr>
        <w:tabs>
          <w:tab w:pos="1355" w:val="left" w:leader="none"/>
        </w:tabs>
        <w:spacing w:line="240" w:lineRule="auto" w:before="0" w:after="0"/>
        <w:ind w:left="462" w:right="530" w:firstLine="708"/>
        <w:jc w:val="both"/>
        <w:rPr>
          <w:sz w:val="28"/>
        </w:rPr>
      </w:pPr>
      <w:r>
        <w:rPr>
          <w:sz w:val="28"/>
        </w:rPr>
        <w:t>доярки и другие лица, соприкасающиеся с молоком, должны следить за чистотой рук, лица, всего тела, обуви и одежды, стричь коротко</w:t>
      </w:r>
      <w:r>
        <w:rPr>
          <w:spacing w:val="-21"/>
          <w:sz w:val="28"/>
        </w:rPr>
        <w:t> </w:t>
      </w:r>
      <w:r>
        <w:rPr>
          <w:sz w:val="28"/>
        </w:rPr>
        <w:t>ногти;</w:t>
      </w:r>
    </w:p>
    <w:p>
      <w:pPr>
        <w:pStyle w:val="ListParagraph"/>
        <w:numPr>
          <w:ilvl w:val="0"/>
          <w:numId w:val="2"/>
        </w:numPr>
        <w:tabs>
          <w:tab w:pos="1454" w:val="left" w:leader="none"/>
        </w:tabs>
        <w:spacing w:line="240" w:lineRule="auto" w:before="0" w:after="0"/>
        <w:ind w:left="462" w:right="533" w:firstLine="708"/>
        <w:jc w:val="both"/>
        <w:rPr>
          <w:sz w:val="28"/>
        </w:rPr>
      </w:pPr>
      <w:r>
        <w:rPr>
          <w:sz w:val="28"/>
        </w:rPr>
        <w:t>снимать спецодежду перед посещением уборной и после этого тщательно мыть руки с</w:t>
      </w:r>
      <w:r>
        <w:rPr>
          <w:spacing w:val="-1"/>
          <w:sz w:val="28"/>
        </w:rPr>
        <w:t> </w:t>
      </w:r>
      <w:r>
        <w:rPr>
          <w:sz w:val="28"/>
        </w:rPr>
        <w:t>мылом;</w:t>
      </w:r>
    </w:p>
    <w:p>
      <w:pPr>
        <w:pStyle w:val="ListParagraph"/>
        <w:numPr>
          <w:ilvl w:val="0"/>
          <w:numId w:val="2"/>
        </w:numPr>
        <w:tabs>
          <w:tab w:pos="1425" w:val="left" w:leader="none"/>
        </w:tabs>
        <w:spacing w:line="240" w:lineRule="auto" w:before="0" w:after="0"/>
        <w:ind w:left="462" w:right="527" w:firstLine="708"/>
        <w:jc w:val="both"/>
        <w:rPr>
          <w:sz w:val="28"/>
        </w:rPr>
      </w:pPr>
      <w:r>
        <w:rPr>
          <w:sz w:val="28"/>
        </w:rPr>
        <w:t>не принимать пищу и курить в помещении во время работ по обработке молока, молочной посуды и</w:t>
      </w:r>
      <w:r>
        <w:rPr>
          <w:spacing w:val="-9"/>
          <w:sz w:val="28"/>
        </w:rPr>
        <w:t> </w:t>
      </w:r>
      <w:r>
        <w:rPr>
          <w:sz w:val="28"/>
        </w:rPr>
        <w:t>инвентаря;</w:t>
      </w:r>
    </w:p>
    <w:p>
      <w:pPr>
        <w:pStyle w:val="ListParagraph"/>
        <w:numPr>
          <w:ilvl w:val="0"/>
          <w:numId w:val="2"/>
        </w:numPr>
        <w:tabs>
          <w:tab w:pos="1353" w:val="left" w:leader="none"/>
        </w:tabs>
        <w:spacing w:line="240" w:lineRule="auto" w:before="0" w:after="0"/>
        <w:ind w:left="1352" w:right="0" w:hanging="182"/>
        <w:jc w:val="left"/>
        <w:rPr>
          <w:sz w:val="28"/>
        </w:rPr>
      </w:pPr>
      <w:r>
        <w:rPr>
          <w:sz w:val="28"/>
        </w:rPr>
        <w:t>сменять</w:t>
      </w:r>
      <w:r>
        <w:rPr>
          <w:spacing w:val="16"/>
          <w:sz w:val="28"/>
        </w:rPr>
        <w:t> </w:t>
      </w:r>
      <w:r>
        <w:rPr>
          <w:sz w:val="28"/>
        </w:rPr>
        <w:t>спецодежду</w:t>
      </w:r>
      <w:r>
        <w:rPr>
          <w:spacing w:val="15"/>
          <w:sz w:val="28"/>
        </w:rPr>
        <w:t> </w:t>
      </w:r>
      <w:r>
        <w:rPr>
          <w:sz w:val="28"/>
        </w:rPr>
        <w:t>по</w:t>
      </w:r>
      <w:r>
        <w:rPr>
          <w:spacing w:val="19"/>
          <w:sz w:val="28"/>
        </w:rPr>
        <w:t> </w:t>
      </w:r>
      <w:r>
        <w:rPr>
          <w:sz w:val="28"/>
        </w:rPr>
        <w:t>мере</w:t>
      </w:r>
      <w:r>
        <w:rPr>
          <w:spacing w:val="17"/>
          <w:sz w:val="28"/>
        </w:rPr>
        <w:t> </w:t>
      </w:r>
      <w:r>
        <w:rPr>
          <w:sz w:val="28"/>
        </w:rPr>
        <w:t>загрязнения,</w:t>
      </w:r>
      <w:r>
        <w:rPr>
          <w:spacing w:val="15"/>
          <w:sz w:val="28"/>
        </w:rPr>
        <w:t> </w:t>
      </w:r>
      <w:r>
        <w:rPr>
          <w:sz w:val="28"/>
        </w:rPr>
        <w:t>но</w:t>
      </w:r>
      <w:r>
        <w:rPr>
          <w:spacing w:val="17"/>
          <w:sz w:val="28"/>
        </w:rPr>
        <w:t> </w:t>
      </w:r>
      <w:r>
        <w:rPr>
          <w:sz w:val="28"/>
        </w:rPr>
        <w:t>не</w:t>
      </w:r>
      <w:r>
        <w:rPr>
          <w:spacing w:val="15"/>
          <w:sz w:val="28"/>
        </w:rPr>
        <w:t> </w:t>
      </w:r>
      <w:r>
        <w:rPr>
          <w:sz w:val="28"/>
        </w:rPr>
        <w:t>реже</w:t>
      </w:r>
      <w:r>
        <w:rPr>
          <w:spacing w:val="18"/>
          <w:sz w:val="28"/>
        </w:rPr>
        <w:t> </w:t>
      </w:r>
      <w:r>
        <w:rPr>
          <w:sz w:val="28"/>
        </w:rPr>
        <w:t>одного</w:t>
      </w:r>
      <w:r>
        <w:rPr>
          <w:spacing w:val="17"/>
          <w:sz w:val="28"/>
        </w:rPr>
        <w:t> </w:t>
      </w:r>
      <w:r>
        <w:rPr>
          <w:sz w:val="28"/>
        </w:rPr>
        <w:t>раза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3</w:t>
      </w:r>
    </w:p>
    <w:p>
      <w:pPr>
        <w:pStyle w:val="BodyText"/>
        <w:spacing w:line="322" w:lineRule="exact"/>
      </w:pPr>
      <w:r>
        <w:rPr/>
        <w:t>дня;</w:t>
      </w:r>
    </w:p>
    <w:p>
      <w:pPr>
        <w:pStyle w:val="ListParagraph"/>
        <w:numPr>
          <w:ilvl w:val="0"/>
          <w:numId w:val="2"/>
        </w:numPr>
        <w:tabs>
          <w:tab w:pos="1391" w:val="left" w:leader="none"/>
        </w:tabs>
        <w:spacing w:line="240" w:lineRule="auto" w:before="0" w:after="0"/>
        <w:ind w:left="1390" w:right="0" w:hanging="220"/>
        <w:jc w:val="left"/>
        <w:rPr>
          <w:sz w:val="28"/>
        </w:rPr>
      </w:pPr>
      <w:r>
        <w:rPr>
          <w:sz w:val="28"/>
        </w:rPr>
        <w:t>обеспечивать правильную эксплуатацию бытовых комнат</w:t>
      </w:r>
      <w:r>
        <w:rPr>
          <w:spacing w:val="-10"/>
          <w:sz w:val="28"/>
        </w:rPr>
        <w:t> </w:t>
      </w:r>
      <w:r>
        <w:rPr>
          <w:sz w:val="28"/>
        </w:rPr>
        <w:t>(комнаты</w:t>
      </w:r>
    </w:p>
    <w:p>
      <w:pPr>
        <w:pStyle w:val="BodyText"/>
        <w:spacing w:line="322" w:lineRule="exact"/>
      </w:pPr>
      <w:r>
        <w:rPr/>
        <w:t>для отдыха, комнаты для личной гигиены, мест приема пищи, душевых).</w:t>
      </w:r>
    </w:p>
    <w:p>
      <w:pPr>
        <w:pStyle w:val="BodyText"/>
        <w:spacing w:before="1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2250185</wp:posOffset>
            </wp:positionH>
            <wp:positionV relativeFrom="paragraph">
              <wp:posOffset>208123</wp:posOffset>
            </wp:positionV>
            <wp:extent cx="3555802" cy="2011013"/>
            <wp:effectExtent l="0" t="0" r="0" b="0"/>
            <wp:wrapTopAndBottom/>
            <wp:docPr id="31" name="image3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9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5802" cy="2011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"/>
        <w:ind w:left="1726" w:right="0" w:firstLine="0"/>
        <w:jc w:val="left"/>
        <w:rPr>
          <w:sz w:val="24"/>
        </w:rPr>
      </w:pPr>
      <w:r>
        <w:rPr>
          <w:sz w:val="24"/>
        </w:rPr>
        <w:t>Рисунок 15 - Место личной гигиены обслуживающего персонала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1002" w:top="1040" w:bottom="1200" w:left="1240" w:right="320"/>
        </w:sectPr>
      </w:pPr>
    </w:p>
    <w:p>
      <w:pPr>
        <w:pStyle w:val="BodyText"/>
        <w:spacing w:before="67"/>
        <w:ind w:right="530" w:firstLine="707"/>
        <w:jc w:val="both"/>
      </w:pPr>
      <w:r>
        <w:rPr/>
        <w:t>Животноводы должны быть обеспечены санитарной и специальной одеждой и обувью. Стирка и дезинфекция спецодежды работников животноводства должна быть централизована и проводят ее не реже одного раза в неделю в огневой паровоздушной пароформалиновой камере или методом замачивания в растворах дезинфицирующих средств, лучше в растворе гипохлора, содержащего 2% активного хлора.</w:t>
      </w:r>
    </w:p>
    <w:p>
      <w:pPr>
        <w:pStyle w:val="BodyText"/>
        <w:spacing w:before="1"/>
        <w:ind w:right="528" w:firstLine="707"/>
        <w:jc w:val="both"/>
      </w:pPr>
      <w:r>
        <w:rPr/>
        <w:t>Руководители хозяйств, сельскохозяйственных предприятий и организаций обязаны обеспечить своевременное медицинское обследование на туберкулез и бруцеллез лиц, занятых в животноводстве. Лиц, не прошедших медицинское обследование, к обслуживанию не допускают.</w:t>
      </w:r>
    </w:p>
    <w:p>
      <w:pPr>
        <w:pStyle w:val="BodyText"/>
        <w:spacing w:before="1"/>
        <w:ind w:right="528" w:firstLine="707"/>
        <w:jc w:val="both"/>
      </w:pPr>
      <w:r>
        <w:rPr/>
        <w:t>На каждой ферме должны быть журналы для записи указаний и предложений медицинских и ветеринарных специалистов.</w:t>
      </w:r>
    </w:p>
    <w:p>
      <w:pPr>
        <w:pStyle w:val="BodyText"/>
        <w:spacing w:before="6"/>
        <w:ind w:left="0"/>
      </w:pPr>
    </w:p>
    <w:p>
      <w:pPr>
        <w:pStyle w:val="Heading1"/>
        <w:ind w:left="4002"/>
      </w:pPr>
      <w:r>
        <w:rPr/>
        <w:t>Заключение</w:t>
      </w:r>
    </w:p>
    <w:p>
      <w:pPr>
        <w:pStyle w:val="BodyText"/>
        <w:spacing w:before="6"/>
        <w:ind w:left="0"/>
        <w:rPr>
          <w:b/>
          <w:sz w:val="27"/>
        </w:rPr>
      </w:pPr>
    </w:p>
    <w:p>
      <w:pPr>
        <w:pStyle w:val="BodyText"/>
        <w:ind w:right="522" w:firstLine="707"/>
        <w:jc w:val="both"/>
      </w:pPr>
      <w:r>
        <w:rPr/>
        <w:t>Важной и зачастую, решающей частью мероприятий по обеспечению эпизоотической эффективности является – проведение ветеринарно- санитарных мероприятий, направленных на предупреждение распространения инфекций и санацию объектов окружающей</w:t>
      </w:r>
      <w:r>
        <w:rPr>
          <w:spacing w:val="-17"/>
        </w:rPr>
        <w:t> </w:t>
      </w:r>
      <w:r>
        <w:rPr/>
        <w:t>среды.</w:t>
      </w:r>
    </w:p>
    <w:p>
      <w:pPr>
        <w:pStyle w:val="BodyText"/>
        <w:ind w:right="524" w:firstLine="707"/>
        <w:jc w:val="both"/>
      </w:pPr>
      <w:r>
        <w:rPr/>
        <w:t>Поэтому, авторы в настоящих рекомендациях, наряду с освещением общих вопросов ветеринарной санитарии, остановились также более детально на вопросах расчета концентраций и приготовления растворов для проведения дезинфекции, контролю качества дезинфекции животноводческих помещений, методах обеззараживания объектов внешней среды, прилегающих территорий, контроле качества дезинфекции спецодежды и правилах личной гигиены.</w:t>
      </w:r>
    </w:p>
    <w:p>
      <w:pPr>
        <w:pStyle w:val="BodyText"/>
        <w:spacing w:before="1"/>
        <w:ind w:right="522" w:firstLine="707"/>
        <w:jc w:val="both"/>
      </w:pPr>
      <w:r>
        <w:rPr/>
        <w:t>Приведен перечень основных дезинфицирующих средств, применяемых при туберкулезе и бруцеллезе, с указанием их концентрации, кратности обработки и экспозиции. Приведен перечень ветеринарно- санитарной техники с ее краткой</w:t>
      </w:r>
      <w:r>
        <w:rPr>
          <w:spacing w:val="-3"/>
        </w:rPr>
        <w:t> </w:t>
      </w:r>
      <w:r>
        <w:rPr/>
        <w:t>характеристикой.</w:t>
      </w:r>
    </w:p>
    <w:p>
      <w:pPr>
        <w:pStyle w:val="BodyText"/>
        <w:ind w:right="522" w:firstLine="707"/>
        <w:jc w:val="both"/>
      </w:pPr>
      <w:r>
        <w:rPr/>
        <w:t>Проведена оценка микробной загрязненности воздуха в животноводческих помещениях с помощью улавливателя микроорганизмов из воздуха, разработанного сотрудниками Казахского научно- исследовательского ветеринарного института.</w:t>
      </w:r>
    </w:p>
    <w:p>
      <w:pPr>
        <w:pStyle w:val="BodyText"/>
        <w:ind w:right="527" w:firstLine="707"/>
        <w:jc w:val="both"/>
      </w:pPr>
      <w:r>
        <w:rPr/>
        <w:t>В этой связи рекомендации составлены с учетом научно обоснованных данных и изложены в более доступной форме, для специалистов ветеринарных лабораторий, лабораторий хозяйств, а также для практических ветеринарных врачей и руководителей хозяйствующих субъектов.</w:t>
      </w:r>
    </w:p>
    <w:p>
      <w:pPr>
        <w:pStyle w:val="BodyText"/>
        <w:ind w:right="525" w:firstLine="851"/>
        <w:jc w:val="both"/>
      </w:pPr>
      <w:r>
        <w:rPr/>
        <w:t>Внедрение данных рекомендаций позволит повысить эффективность ветеринарных мероприятий по ликвидации эпизоотических очагов хронических инфекций сельскохозяйственных животных, обеспечить эпизоотическое благополучие хозяйств и биологическую безопасность в животноводческой отрасли.</w:t>
      </w:r>
    </w:p>
    <w:p>
      <w:pPr>
        <w:spacing w:after="0"/>
        <w:jc w:val="both"/>
        <w:sectPr>
          <w:pgSz w:w="11910" w:h="16840"/>
          <w:pgMar w:header="0" w:footer="1002" w:top="1040" w:bottom="1200" w:left="1240" w:right="320"/>
        </w:sectPr>
      </w:pPr>
    </w:p>
    <w:p>
      <w:pPr>
        <w:pStyle w:val="BodyText"/>
        <w:spacing w:line="482" w:lineRule="auto" w:before="67"/>
        <w:ind w:left="2483" w:right="514" w:firstLine="5609"/>
      </w:pPr>
      <w:r>
        <w:rPr/>
        <w:pict>
          <v:shape style="position:absolute;margin-left:79.463997pt;margin-top:52.080311pt;width:461.5pt;height:269.7pt;mso-position-horizontal-relative:page;mso-position-vertical-relative:paragraph;z-index:17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04"/>
                    <w:gridCol w:w="1983"/>
                    <w:gridCol w:w="1419"/>
                    <w:gridCol w:w="1416"/>
                    <w:gridCol w:w="1594"/>
                  </w:tblGrid>
                  <w:tr>
                    <w:trPr>
                      <w:trHeight w:val="551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460" w:right="3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Дезинфицирующее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460" w:right="3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средство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spacing w:line="268" w:lineRule="exact"/>
                          <w:ind w:right="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Концентрация (в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05" w:right="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%)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40" w:lineRule="auto" w:before="131"/>
                          <w:ind w:left="496" w:right="48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</w:t>
                        </w:r>
                        <w:r>
                          <w:rPr>
                            <w:sz w:val="24"/>
                            <w:vertAlign w:val="superscript"/>
                          </w:rPr>
                          <w:t>0</w:t>
                        </w:r>
                        <w:r>
                          <w:rPr>
                            <w:sz w:val="24"/>
                            <w:vertAlign w:val="baseline"/>
                          </w:rPr>
                          <w:t>С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Экспози-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ция/ час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Интервал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Натр едкий, 2-х кратно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ind w:left="4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75-80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1 час</w:t>
                        </w:r>
                      </w:p>
                    </w:tc>
                  </w:tr>
                  <w:tr>
                    <w:trPr>
                      <w:trHeight w:val="827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tabs>
                            <w:tab w:pos="1903" w:val="left" w:leader="none"/>
                          </w:tabs>
                          <w:spacing w:line="240" w:lineRule="auto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Щелочной</w:t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раствор </w:t>
                        </w:r>
                        <w:r>
                          <w:rPr>
                            <w:sz w:val="24"/>
                          </w:rPr>
                          <w:t>формальдегида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tabs>
                            <w:tab w:pos="680" w:val="left" w:leader="none"/>
                          </w:tabs>
                          <w:spacing w:line="240" w:lineRule="auto"/>
                          <w:ind w:left="105" w:right="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3%</w:t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формальде- </w:t>
                        </w:r>
                        <w:r>
                          <w:rPr>
                            <w:sz w:val="24"/>
                          </w:rPr>
                          <w:t>гида и 3%</w:t>
                        </w:r>
                        <w:r>
                          <w:rPr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едкого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натра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комнатная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однократно</w:t>
                        </w:r>
                      </w:p>
                    </w:tc>
                  </w:tr>
                  <w:tr>
                    <w:trPr>
                      <w:trHeight w:val="553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tabs>
                            <w:tab w:pos="1901" w:val="left" w:leader="none"/>
                          </w:tabs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Осветленный</w:t>
                          <w:tab/>
                          <w:t>раствор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хлорной извести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tabs>
                            <w:tab w:pos="646" w:val="left" w:leader="none"/>
                            <w:tab w:pos="1551" w:val="left" w:leader="none"/>
                          </w:tabs>
                          <w:spacing w:line="27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</w:t>
                          <w:tab/>
                          <w:t>менее</w:t>
                          <w:tab/>
                          <w:t>5%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активного хлора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комнатная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однократно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Глутаровый альдегид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комнатная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Однократно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ГАН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106" w:right="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0,5-2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комнатная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ind w:left="526" w:right="5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1-6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Однократно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Экоцид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106" w:right="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0,5-1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комнатная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Однократно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Катофор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комнатная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Однократно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Этофор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комнатная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Однократно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Метафор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комнатная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Однократно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Феносмолин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spacing w:line="258" w:lineRule="exact"/>
                          <w:ind w:lef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комнатная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line="258" w:lineRule="exact"/>
                          <w:ind w:left="526" w:right="5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Однократно</w:t>
                        </w: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Техн-кий р-р фенолятов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натрия марки А и Б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комнатная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Однократно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Однохлористый йод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105" w:right="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ind w:left="4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45-50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2-х кратно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80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Свежегашеная известь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105" w:right="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ind w:left="1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комнатная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94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3-х кратно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Приложение 1 Средства и режимы дезинфекции при туберкулезе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7"/>
        <w:ind w:left="0"/>
        <w:rPr>
          <w:sz w:val="44"/>
        </w:rPr>
      </w:pPr>
    </w:p>
    <w:p>
      <w:pPr>
        <w:pStyle w:val="BodyText"/>
        <w:spacing w:after="7"/>
        <w:ind w:left="2536"/>
      </w:pPr>
      <w:r>
        <w:rPr/>
        <w:t>Средства и режимы дезинфекции при бруцеллезе</w:t>
      </w:r>
    </w:p>
    <w:tbl>
      <w:tblPr>
        <w:tblW w:w="0" w:type="auto"/>
        <w:jc w:val="left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8"/>
        <w:gridCol w:w="1985"/>
        <w:gridCol w:w="1560"/>
        <w:gridCol w:w="1417"/>
        <w:gridCol w:w="1736"/>
      </w:tblGrid>
      <w:tr>
        <w:trPr>
          <w:trHeight w:val="563" w:hRule="atLeast"/>
        </w:trPr>
        <w:tc>
          <w:tcPr>
            <w:tcW w:w="2518" w:type="dxa"/>
          </w:tcPr>
          <w:p>
            <w:pPr>
              <w:pStyle w:val="TableParagraph"/>
              <w:spacing w:line="276" w:lineRule="exact" w:before="2"/>
              <w:ind w:left="808" w:right="240" w:hanging="540"/>
              <w:rPr>
                <w:sz w:val="24"/>
              </w:rPr>
            </w:pPr>
            <w:r>
              <w:rPr>
                <w:sz w:val="24"/>
              </w:rPr>
              <w:t>Дезинфицирующее средство</w:t>
            </w:r>
          </w:p>
        </w:tc>
        <w:tc>
          <w:tcPr>
            <w:tcW w:w="1985" w:type="dxa"/>
          </w:tcPr>
          <w:p>
            <w:pPr>
              <w:pStyle w:val="TableParagraph"/>
              <w:spacing w:line="275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Концентрация (в</w:t>
            </w:r>
          </w:p>
          <w:p>
            <w:pPr>
              <w:pStyle w:val="TableParagraph"/>
              <w:spacing w:line="269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%)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 w:before="135"/>
              <w:ind w:left="567" w:right="55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  <w:vertAlign w:val="baseline"/>
              </w:rPr>
              <w:t>С</w:t>
            </w:r>
          </w:p>
        </w:tc>
        <w:tc>
          <w:tcPr>
            <w:tcW w:w="1417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Экспози-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ция/ч</w:t>
            </w:r>
          </w:p>
        </w:tc>
        <w:tc>
          <w:tcPr>
            <w:tcW w:w="173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Кратность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нанесения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Натр едкий</w:t>
            </w:r>
          </w:p>
        </w:tc>
        <w:tc>
          <w:tcPr>
            <w:tcW w:w="1985" w:type="dxa"/>
          </w:tcPr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70 -80</w:t>
            </w:r>
          </w:p>
        </w:tc>
        <w:tc>
          <w:tcPr>
            <w:tcW w:w="1417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Двукратно</w:t>
            </w:r>
          </w:p>
        </w:tc>
      </w:tr>
      <w:tr>
        <w:trPr>
          <w:trHeight w:val="551" w:hRule="atLeast"/>
        </w:trPr>
        <w:tc>
          <w:tcPr>
            <w:tcW w:w="251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Раствор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формальдегида</w:t>
            </w:r>
          </w:p>
        </w:tc>
        <w:tc>
          <w:tcPr>
            <w:tcW w:w="198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2% по АДВ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7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553" w:hRule="atLeast"/>
        </w:trPr>
        <w:tc>
          <w:tcPr>
            <w:tcW w:w="2518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Осветленный раствор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хлорной извести</w:t>
            </w:r>
          </w:p>
        </w:tc>
        <w:tc>
          <w:tcPr>
            <w:tcW w:w="1985" w:type="dxa"/>
          </w:tcPr>
          <w:p>
            <w:pPr>
              <w:pStyle w:val="TableParagraph"/>
              <w:tabs>
                <w:tab w:pos="1175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менее</w:t>
              <w:tab/>
              <w:t>2-2,5%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активного хлора</w:t>
            </w:r>
          </w:p>
        </w:tc>
        <w:tc>
          <w:tcPr>
            <w:tcW w:w="1560" w:type="dxa"/>
          </w:tcPr>
          <w:p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7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Глутаровый альдегид</w:t>
            </w:r>
          </w:p>
        </w:tc>
        <w:tc>
          <w:tcPr>
            <w:tcW w:w="1985" w:type="dxa"/>
          </w:tcPr>
          <w:p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7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ГАН</w:t>
            </w:r>
          </w:p>
        </w:tc>
        <w:tc>
          <w:tcPr>
            <w:tcW w:w="1985" w:type="dxa"/>
          </w:tcPr>
          <w:p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0,5-2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7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Экоцид</w:t>
            </w:r>
          </w:p>
        </w:tc>
        <w:tc>
          <w:tcPr>
            <w:tcW w:w="1985" w:type="dxa"/>
          </w:tcPr>
          <w:p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0,5-1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7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Катофор</w:t>
            </w:r>
          </w:p>
        </w:tc>
        <w:tc>
          <w:tcPr>
            <w:tcW w:w="1985" w:type="dxa"/>
          </w:tcPr>
          <w:p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0,5-1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7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Этофор</w:t>
            </w:r>
          </w:p>
        </w:tc>
        <w:tc>
          <w:tcPr>
            <w:tcW w:w="1985" w:type="dxa"/>
          </w:tcPr>
          <w:p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0,5-1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7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7" w:hRule="atLeast"/>
        </w:trPr>
        <w:tc>
          <w:tcPr>
            <w:tcW w:w="2518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Метафор</w:t>
            </w:r>
          </w:p>
        </w:tc>
        <w:tc>
          <w:tcPr>
            <w:tcW w:w="1985" w:type="dxa"/>
          </w:tcPr>
          <w:p>
            <w:pPr>
              <w:pStyle w:val="TableParagraph"/>
              <w:spacing w:line="258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0,5-1</w:t>
            </w:r>
          </w:p>
        </w:tc>
        <w:tc>
          <w:tcPr>
            <w:tcW w:w="1560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7" w:type="dxa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828" w:hRule="atLeast"/>
        </w:trPr>
        <w:tc>
          <w:tcPr>
            <w:tcW w:w="251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Технический раствор</w:t>
            </w:r>
          </w:p>
          <w:p>
            <w:pPr>
              <w:pStyle w:val="TableParagraph"/>
              <w:tabs>
                <w:tab w:pos="1712" w:val="left" w:leader="none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фенолятов</w:t>
              <w:tab/>
            </w:r>
            <w:r>
              <w:rPr>
                <w:spacing w:val="-4"/>
                <w:sz w:val="24"/>
              </w:rPr>
              <w:t>натрия </w:t>
            </w:r>
            <w:r>
              <w:rPr>
                <w:sz w:val="24"/>
              </w:rPr>
              <w:t>марки А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</w:t>
            </w:r>
          </w:p>
        </w:tc>
        <w:tc>
          <w:tcPr>
            <w:tcW w:w="1985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7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Однохлористый йод</w:t>
            </w:r>
          </w:p>
        </w:tc>
        <w:tc>
          <w:tcPr>
            <w:tcW w:w="1985" w:type="dxa"/>
          </w:tcPr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>
            <w:pPr>
              <w:pStyle w:val="TableParagraph"/>
              <w:ind w:left="499"/>
              <w:rPr>
                <w:sz w:val="24"/>
              </w:rPr>
            </w:pPr>
            <w:r>
              <w:rPr>
                <w:sz w:val="24"/>
              </w:rPr>
              <w:t>45-50</w:t>
            </w:r>
          </w:p>
        </w:tc>
        <w:tc>
          <w:tcPr>
            <w:tcW w:w="1417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551" w:hRule="atLeast"/>
        </w:trPr>
        <w:tc>
          <w:tcPr>
            <w:tcW w:w="251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Свежегашеная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известь</w:t>
            </w:r>
          </w:p>
        </w:tc>
        <w:tc>
          <w:tcPr>
            <w:tcW w:w="1985" w:type="dxa"/>
          </w:tcPr>
          <w:p>
            <w:pPr>
              <w:pStyle w:val="TableParagraph"/>
              <w:spacing w:line="268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7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551" w:hRule="atLeast"/>
        </w:trPr>
        <w:tc>
          <w:tcPr>
            <w:tcW w:w="251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Кальцинированная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сода</w:t>
            </w:r>
          </w:p>
        </w:tc>
        <w:tc>
          <w:tcPr>
            <w:tcW w:w="1985" w:type="dxa"/>
          </w:tcPr>
          <w:p>
            <w:pPr>
              <w:pStyle w:val="TableParagraph"/>
              <w:spacing w:line="268" w:lineRule="exact"/>
              <w:ind w:left="2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70 -80</w:t>
            </w:r>
          </w:p>
        </w:tc>
        <w:tc>
          <w:tcPr>
            <w:tcW w:w="1417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header="0" w:footer="1002" w:top="1040" w:bottom="1200" w:left="1240" w:right="320"/>
        </w:sectPr>
      </w:pPr>
    </w:p>
    <w:p>
      <w:pPr>
        <w:pStyle w:val="BodyText"/>
        <w:spacing w:before="67"/>
        <w:ind w:right="525"/>
        <w:jc w:val="right"/>
      </w:pPr>
      <w:r>
        <w:rPr/>
        <w:t>Приложение 2</w:t>
      </w:r>
    </w:p>
    <w:p>
      <w:pPr>
        <w:pStyle w:val="BodyText"/>
        <w:spacing w:before="10"/>
        <w:ind w:left="0"/>
        <w:rPr>
          <w:sz w:val="20"/>
        </w:rPr>
      </w:pPr>
    </w:p>
    <w:p>
      <w:pPr>
        <w:pStyle w:val="Heading1"/>
        <w:spacing w:before="89"/>
        <w:ind w:left="2219"/>
      </w:pPr>
      <w:r>
        <w:rPr/>
        <w:t>Аппараты для влажной дезинфекции</w:t>
      </w:r>
    </w:p>
    <w:p>
      <w:pPr>
        <w:pStyle w:val="BodyText"/>
        <w:spacing w:before="8"/>
        <w:ind w:left="0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1080135</wp:posOffset>
            </wp:positionH>
            <wp:positionV relativeFrom="paragraph">
              <wp:posOffset>205533</wp:posOffset>
            </wp:positionV>
            <wp:extent cx="2545339" cy="2090927"/>
            <wp:effectExtent l="0" t="0" r="0" b="0"/>
            <wp:wrapTopAndBottom/>
            <wp:docPr id="33" name="image4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0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339" cy="2090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4">
            <wp:simplePos x="0" y="0"/>
            <wp:positionH relativeFrom="page">
              <wp:posOffset>4196715</wp:posOffset>
            </wp:positionH>
            <wp:positionV relativeFrom="paragraph">
              <wp:posOffset>358470</wp:posOffset>
            </wp:positionV>
            <wp:extent cx="3074089" cy="1885950"/>
            <wp:effectExtent l="0" t="0" r="0" b="0"/>
            <wp:wrapTopAndBottom/>
            <wp:docPr id="35" name="image4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41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08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5968" w:val="left" w:leader="none"/>
        </w:tabs>
        <w:spacing w:line="242" w:lineRule="auto" w:before="143"/>
        <w:ind w:left="2262" w:right="717" w:hanging="1801"/>
        <w:jc w:val="left"/>
        <w:rPr>
          <w:sz w:val="24"/>
        </w:rPr>
      </w:pPr>
      <w:r>
        <w:rPr>
          <w:sz w:val="24"/>
        </w:rPr>
        <w:t>Дезинфицирующая</w:t>
      </w:r>
      <w:r>
        <w:rPr>
          <w:spacing w:val="2"/>
          <w:sz w:val="24"/>
        </w:rPr>
        <w:t> </w:t>
      </w:r>
      <w:r>
        <w:rPr>
          <w:sz w:val="24"/>
        </w:rPr>
        <w:t>установка</w:t>
      </w:r>
      <w:r>
        <w:rPr>
          <w:spacing w:val="-4"/>
          <w:sz w:val="24"/>
        </w:rPr>
        <w:t> </w:t>
      </w:r>
      <w:r>
        <w:rPr>
          <w:sz w:val="24"/>
        </w:rPr>
        <w:t>Комарова</w:t>
        <w:tab/>
        <w:t>Дезинфицирующая установка УД-3 (ДУК)</w:t>
      </w:r>
    </w:p>
    <w:p>
      <w:pPr>
        <w:pStyle w:val="BodyText"/>
        <w:spacing w:before="10"/>
        <w:ind w:left="0"/>
        <w:rPr>
          <w:sz w:val="16"/>
        </w:rPr>
      </w:pPr>
      <w:r>
        <w:rPr/>
        <w:pict>
          <v:group style="position:absolute;margin-left:85.050003pt;margin-top:12.166368pt;width:454.15pt;height:154.6pt;mso-position-horizontal-relative:page;mso-position-vertical-relative:paragraph;z-index:-184;mso-wrap-distance-left:0;mso-wrap-distance-right:0" coordorigin="1701,243" coordsize="9083,3092">
            <v:shape style="position:absolute;left:1701;top:245;width:4349;height:3085" type="#_x0000_t75" stroked="false">
              <v:imagedata r:id="rId48" o:title=""/>
            </v:shape>
            <v:shape style="position:absolute;left:6100;top:243;width:4683;height:3092" type="#_x0000_t75" stroked="false">
              <v:imagedata r:id="rId28" o:title=""/>
            </v:shape>
            <w10:wrap type="topAndBottom"/>
          </v:group>
        </w:pict>
      </w:r>
    </w:p>
    <w:p>
      <w:pPr>
        <w:tabs>
          <w:tab w:pos="6141" w:val="left" w:leader="none"/>
        </w:tabs>
        <w:spacing w:before="0"/>
        <w:ind w:left="702" w:right="0" w:firstLine="0"/>
        <w:jc w:val="left"/>
        <w:rPr>
          <w:sz w:val="24"/>
        </w:rPr>
      </w:pPr>
      <w:r>
        <w:rPr>
          <w:sz w:val="24"/>
        </w:rPr>
        <w:t>Распылитель</w:t>
      </w:r>
      <w:r>
        <w:rPr>
          <w:spacing w:val="-3"/>
          <w:sz w:val="24"/>
        </w:rPr>
        <w:t> </w:t>
      </w:r>
      <w:r>
        <w:rPr>
          <w:sz w:val="24"/>
        </w:rPr>
        <w:t>высокого</w:t>
      </w:r>
      <w:r>
        <w:rPr>
          <w:spacing w:val="-2"/>
          <w:sz w:val="24"/>
        </w:rPr>
        <w:t> </w:t>
      </w:r>
      <w:r>
        <w:rPr>
          <w:sz w:val="24"/>
        </w:rPr>
        <w:t>давления</w:t>
        <w:tab/>
        <w:t>Ветеринарный гидропульт</w:t>
      </w:r>
    </w:p>
    <w:p>
      <w:pPr>
        <w:pStyle w:val="BodyText"/>
        <w:ind w:left="0"/>
      </w:pPr>
    </w:p>
    <w:p>
      <w:pPr>
        <w:pStyle w:val="Heading1"/>
        <w:ind w:left="2586"/>
      </w:pPr>
      <w:r>
        <w:rPr/>
        <w:t>Аппараты для аэрозольной</w:t>
      </w:r>
      <w:r>
        <w:rPr>
          <w:spacing w:val="-17"/>
        </w:rPr>
        <w:t> </w:t>
      </w:r>
      <w:r>
        <w:rPr/>
        <w:t>дезинфекции</w:t>
      </w:r>
    </w:p>
    <w:p>
      <w:pPr>
        <w:pStyle w:val="BodyText"/>
        <w:spacing w:before="3"/>
        <w:ind w:left="0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1080135</wp:posOffset>
            </wp:positionH>
            <wp:positionV relativeFrom="paragraph">
              <wp:posOffset>180556</wp:posOffset>
            </wp:positionV>
            <wp:extent cx="2811478" cy="1714500"/>
            <wp:effectExtent l="0" t="0" r="0" b="0"/>
            <wp:wrapTopAndBottom/>
            <wp:docPr id="37" name="image4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43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478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4008120</wp:posOffset>
            </wp:positionH>
            <wp:positionV relativeFrom="paragraph">
              <wp:posOffset>180556</wp:posOffset>
            </wp:positionV>
            <wp:extent cx="2822996" cy="1699355"/>
            <wp:effectExtent l="0" t="0" r="0" b="0"/>
            <wp:wrapTopAndBottom/>
            <wp:docPr id="39" name="image4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44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996" cy="169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5150" w:val="left" w:leader="none"/>
          <w:tab w:pos="5527" w:val="left" w:leader="none"/>
        </w:tabs>
        <w:spacing w:before="0"/>
        <w:ind w:left="582" w:right="1182" w:firstLine="0"/>
        <w:jc w:val="center"/>
        <w:rPr>
          <w:sz w:val="24"/>
        </w:rPr>
      </w:pPr>
      <w:r>
        <w:rPr>
          <w:sz w:val="24"/>
        </w:rPr>
        <w:t>Центробежный</w:t>
      </w:r>
      <w:r>
        <w:rPr>
          <w:spacing w:val="-4"/>
          <w:sz w:val="24"/>
        </w:rPr>
        <w:t> </w:t>
      </w:r>
      <w:r>
        <w:rPr>
          <w:sz w:val="24"/>
        </w:rPr>
        <w:t>аэрозольный</w:t>
      </w:r>
      <w:r>
        <w:rPr>
          <w:spacing w:val="-3"/>
          <w:sz w:val="24"/>
        </w:rPr>
        <w:t> </w:t>
      </w:r>
      <w:r>
        <w:rPr>
          <w:sz w:val="24"/>
        </w:rPr>
        <w:t>генератор</w:t>
        <w:tab/>
        <w:t>Центробежный аэрозольный</w:t>
      </w:r>
      <w:r>
        <w:rPr>
          <w:spacing w:val="-7"/>
          <w:sz w:val="24"/>
        </w:rPr>
        <w:t> </w:t>
      </w:r>
      <w:r>
        <w:rPr>
          <w:sz w:val="24"/>
        </w:rPr>
        <w:t>генератор ЦАГ – 1</w:t>
        <w:tab/>
        <w:tab/>
        <w:t>ЦАГ –</w:t>
      </w:r>
      <w:r>
        <w:rPr>
          <w:spacing w:val="-1"/>
          <w:sz w:val="24"/>
        </w:rPr>
        <w:t> </w:t>
      </w:r>
      <w:r>
        <w:rPr>
          <w:sz w:val="24"/>
        </w:rPr>
        <w:t>2</w:t>
      </w:r>
    </w:p>
    <w:sectPr>
      <w:pgSz w:w="11910" w:h="16840"/>
      <w:pgMar w:header="0" w:footer="1002" w:top="1040" w:bottom="1200" w:left="124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Calibri">
    <w:altName w:val="Calibri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1.390015pt;margin-top:780.799988pt;width:15.3pt;height:13.05pt;mso-position-horizontal-relative:page;mso-position-vertical-relative:page;z-index:-291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462" w:hanging="21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448" w:hanging="219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437" w:hanging="219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425" w:hanging="219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414" w:hanging="219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403" w:hanging="219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391" w:hanging="219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380" w:hanging="219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369" w:hanging="219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62" w:hanging="21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448" w:hanging="219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437" w:hanging="219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425" w:hanging="219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414" w:hanging="219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403" w:hanging="219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391" w:hanging="219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380" w:hanging="219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369" w:hanging="219"/>
      </w:pPr>
      <w:rPr>
        <w:rFonts w:hint="default"/>
        <w:lang w:val="ru-RU" w:eastAsia="ru-RU" w:bidi="ru-RU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>
      <w:ind w:left="462"/>
    </w:pPr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58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462" w:firstLine="708"/>
      <w:jc w:val="both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07"/>
    </w:pPr>
    <w:rPr>
      <w:rFonts w:ascii="Times New Roman" w:hAnsi="Times New Roman" w:eastAsia="Times New Roman" w:cs="Times New Roman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hyperlink" Target="mailto:kaznivialmaty@mail.ru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jpeg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image" Target="media/image16.jpeg"/><Relationship Id="rId23" Type="http://schemas.openxmlformats.org/officeDocument/2006/relationships/image" Target="media/image17.jpeg"/><Relationship Id="rId24" Type="http://schemas.openxmlformats.org/officeDocument/2006/relationships/image" Target="media/image18.jpeg"/><Relationship Id="rId25" Type="http://schemas.openxmlformats.org/officeDocument/2006/relationships/image" Target="media/image19.jpeg"/><Relationship Id="rId26" Type="http://schemas.openxmlformats.org/officeDocument/2006/relationships/image" Target="media/image20.jpeg"/><Relationship Id="rId27" Type="http://schemas.openxmlformats.org/officeDocument/2006/relationships/image" Target="media/image21.jpeg"/><Relationship Id="rId28" Type="http://schemas.openxmlformats.org/officeDocument/2006/relationships/image" Target="media/image22.jpe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image" Target="media/image35.png"/><Relationship Id="rId42" Type="http://schemas.openxmlformats.org/officeDocument/2006/relationships/image" Target="media/image36.jpeg"/><Relationship Id="rId43" Type="http://schemas.openxmlformats.org/officeDocument/2006/relationships/image" Target="media/image37.jpeg"/><Relationship Id="rId44" Type="http://schemas.openxmlformats.org/officeDocument/2006/relationships/image" Target="media/image38.jpeg"/><Relationship Id="rId45" Type="http://schemas.openxmlformats.org/officeDocument/2006/relationships/image" Target="media/image39.jpeg"/><Relationship Id="rId46" Type="http://schemas.openxmlformats.org/officeDocument/2006/relationships/image" Target="media/image40.jpeg"/><Relationship Id="rId47" Type="http://schemas.openxmlformats.org/officeDocument/2006/relationships/image" Target="media/image41.jpeg"/><Relationship Id="rId48" Type="http://schemas.openxmlformats.org/officeDocument/2006/relationships/image" Target="media/image42.jpeg"/><Relationship Id="rId49" Type="http://schemas.openxmlformats.org/officeDocument/2006/relationships/image" Target="media/image43.jpeg"/><Relationship Id="rId50" Type="http://schemas.openxmlformats.org/officeDocument/2006/relationships/image" Target="media/image44.jpeg"/><Relationship Id="rId5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2018-12-26T14:41:59Z</dcterms:created>
  <dcterms:modified xsi:type="dcterms:W3CDTF">2018-12-26T14:41:59Z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2018-12-26T00:00:00Z</vt:filetime>
  </property>
</Properties>
</file>