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28" w:rsidRDefault="005D277D">
      <w:pPr>
        <w:pStyle w:val="a3"/>
        <w:spacing w:before="2"/>
        <w:ind w:left="0"/>
        <w:jc w:val="left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68433039" behindDoc="1" locked="0" layoutInCell="1" allowOverlap="1" wp14:anchorId="3E071D4E" wp14:editId="31FC1D4B">
            <wp:simplePos x="0" y="0"/>
            <wp:positionH relativeFrom="page">
              <wp:posOffset>1081377</wp:posOffset>
            </wp:positionH>
            <wp:positionV relativeFrom="paragraph">
              <wp:posOffset>2540</wp:posOffset>
            </wp:positionV>
            <wp:extent cx="1908313" cy="2592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273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277D" w:rsidRDefault="005D277D" w:rsidP="005D277D">
      <w:pPr>
        <w:pStyle w:val="1"/>
        <w:tabs>
          <w:tab w:val="left" w:pos="5368"/>
          <w:tab w:val="left" w:pos="7296"/>
        </w:tabs>
        <w:spacing w:before="0" w:line="240" w:lineRule="auto"/>
        <w:ind w:left="3425" w:firstLine="403"/>
        <w:jc w:val="both"/>
        <w:rPr>
          <w:b w:val="0"/>
        </w:rPr>
      </w:pPr>
      <w:r>
        <w:t xml:space="preserve">Мустафин </w:t>
      </w:r>
      <w:proofErr w:type="spellStart"/>
      <w:r>
        <w:t>Батыржан</w:t>
      </w:r>
      <w:proofErr w:type="spellEnd"/>
      <w:r>
        <w:t xml:space="preserve"> </w:t>
      </w:r>
      <w:proofErr w:type="spellStart"/>
      <w:r>
        <w:t>Муафикович</w:t>
      </w:r>
      <w:proofErr w:type="spellEnd"/>
      <w:r>
        <w:t xml:space="preserve"> – </w:t>
      </w:r>
      <w:r w:rsidRPr="005D277D">
        <w:rPr>
          <w:b w:val="0"/>
        </w:rPr>
        <w:t>заведующий филиалом «</w:t>
      </w:r>
      <w:proofErr w:type="spellStart"/>
      <w:r w:rsidRPr="005D277D">
        <w:rPr>
          <w:b w:val="0"/>
        </w:rPr>
        <w:t>Костанайская</w:t>
      </w:r>
      <w:proofErr w:type="spellEnd"/>
      <w:r w:rsidRPr="005D277D">
        <w:rPr>
          <w:b w:val="0"/>
        </w:rPr>
        <w:t xml:space="preserve"> НИВС» ТОО «</w:t>
      </w:r>
      <w:proofErr w:type="spellStart"/>
      <w:r w:rsidRPr="005D277D">
        <w:rPr>
          <w:b w:val="0"/>
        </w:rPr>
        <w:t>КазНИВИ</w:t>
      </w:r>
      <w:proofErr w:type="spellEnd"/>
      <w:r w:rsidRPr="005D277D">
        <w:rPr>
          <w:b w:val="0"/>
        </w:rPr>
        <w:t xml:space="preserve">», доктор ветеринарных наук. </w:t>
      </w:r>
    </w:p>
    <w:p w:rsidR="00F63928" w:rsidRPr="005D277D" w:rsidRDefault="005D277D" w:rsidP="005D277D">
      <w:pPr>
        <w:pStyle w:val="1"/>
        <w:tabs>
          <w:tab w:val="left" w:pos="5368"/>
          <w:tab w:val="left" w:pos="7296"/>
        </w:tabs>
        <w:spacing w:before="0" w:line="240" w:lineRule="auto"/>
        <w:ind w:left="3425" w:firstLine="403"/>
        <w:jc w:val="both"/>
        <w:rPr>
          <w:b w:val="0"/>
        </w:rPr>
      </w:pPr>
      <w:r w:rsidRPr="005D277D">
        <w:t>Дата и место рождения:</w:t>
      </w:r>
      <w:r w:rsidRPr="005D277D">
        <w:rPr>
          <w:b w:val="0"/>
        </w:rPr>
        <w:t xml:space="preserve"> 29.07.1982</w:t>
      </w:r>
      <w:r w:rsidRPr="005D277D">
        <w:rPr>
          <w:b w:val="0"/>
          <w:spacing w:val="-10"/>
        </w:rPr>
        <w:t xml:space="preserve">г., </w:t>
      </w:r>
      <w:proofErr w:type="spellStart"/>
      <w:r w:rsidRPr="005D277D">
        <w:rPr>
          <w:b w:val="0"/>
        </w:rPr>
        <w:t>Костанайская</w:t>
      </w:r>
      <w:proofErr w:type="spellEnd"/>
      <w:r w:rsidRPr="005D277D">
        <w:rPr>
          <w:b w:val="0"/>
        </w:rPr>
        <w:t xml:space="preserve"> область, </w:t>
      </w:r>
      <w:proofErr w:type="spellStart"/>
      <w:r w:rsidRPr="005D277D">
        <w:rPr>
          <w:b w:val="0"/>
        </w:rPr>
        <w:t>Аулиекольский</w:t>
      </w:r>
      <w:proofErr w:type="spellEnd"/>
      <w:r w:rsidRPr="005D277D">
        <w:rPr>
          <w:b w:val="0"/>
        </w:rPr>
        <w:t xml:space="preserve"> район, п. </w:t>
      </w:r>
      <w:proofErr w:type="spellStart"/>
      <w:r w:rsidRPr="005D277D">
        <w:rPr>
          <w:b w:val="0"/>
        </w:rPr>
        <w:t>Аулиеколь</w:t>
      </w:r>
      <w:proofErr w:type="spellEnd"/>
      <w:r w:rsidRPr="005D277D">
        <w:rPr>
          <w:b w:val="0"/>
        </w:rPr>
        <w:t>.</w:t>
      </w:r>
    </w:p>
    <w:p w:rsidR="00F63928" w:rsidRDefault="005D277D" w:rsidP="005D277D">
      <w:pPr>
        <w:pStyle w:val="a3"/>
        <w:spacing w:before="2"/>
        <w:ind w:left="3424" w:right="105" w:firstLine="404"/>
      </w:pPr>
      <w:r>
        <w:rPr>
          <w:b/>
        </w:rPr>
        <w:t xml:space="preserve">Образование и научная степень, звание: </w:t>
      </w:r>
      <w:r>
        <w:t xml:space="preserve">высшее ветеринарное - в 2004 году окончил </w:t>
      </w:r>
      <w:proofErr w:type="spellStart"/>
      <w:r>
        <w:t>Костанайский</w:t>
      </w:r>
      <w:proofErr w:type="spellEnd"/>
      <w:r>
        <w:t xml:space="preserve"> государственный университет им. А. </w:t>
      </w:r>
      <w:proofErr w:type="spellStart"/>
      <w:r>
        <w:t>Байтурсынова</w:t>
      </w:r>
      <w:proofErr w:type="spellEnd"/>
      <w:r>
        <w:t xml:space="preserve">, высшее экономическое - окончил </w:t>
      </w:r>
      <w:proofErr w:type="spellStart"/>
      <w:r>
        <w:t>Костанайский</w:t>
      </w:r>
      <w:proofErr w:type="spellEnd"/>
      <w:r>
        <w:t xml:space="preserve"> государственный университет им. А. </w:t>
      </w:r>
      <w:proofErr w:type="spellStart"/>
      <w:r>
        <w:t>Байтурсынова</w:t>
      </w:r>
      <w:proofErr w:type="spellEnd"/>
      <w:r>
        <w:t xml:space="preserve"> в 2009 году.</w:t>
      </w:r>
    </w:p>
    <w:p w:rsidR="00F63928" w:rsidRDefault="005D277D" w:rsidP="005D277D">
      <w:pPr>
        <w:pStyle w:val="a3"/>
        <w:ind w:left="0" w:right="105" w:firstLine="709"/>
      </w:pPr>
      <w:r>
        <w:t xml:space="preserve">В 2007 году защитил кандидатскую диссертацию на тему «Цветной антиген для серологического исследования животных на бруцеллез в РА, ПРА и </w:t>
      </w:r>
      <w:proofErr w:type="gramStart"/>
      <w:r>
        <w:t>КР</w:t>
      </w:r>
      <w:proofErr w:type="gramEnd"/>
      <w:r>
        <w:t xml:space="preserve">». В 2010 году защитил докторскую диссертацию на тему «Диагностика и профилактика </w:t>
      </w:r>
      <w:proofErr w:type="spellStart"/>
      <w:r>
        <w:t>бруцеллѐ</w:t>
      </w:r>
      <w:proofErr w:type="gramStart"/>
      <w:r>
        <w:t>за</w:t>
      </w:r>
      <w:proofErr w:type="spellEnd"/>
      <w:proofErr w:type="gramEnd"/>
      <w:r>
        <w:t xml:space="preserve"> крупного рогатого</w:t>
      </w:r>
      <w:r>
        <w:rPr>
          <w:spacing w:val="-23"/>
        </w:rPr>
        <w:t xml:space="preserve"> </w:t>
      </w:r>
      <w:r>
        <w:t>скота».</w:t>
      </w:r>
    </w:p>
    <w:p w:rsidR="00F63928" w:rsidRDefault="005D277D">
      <w:pPr>
        <w:tabs>
          <w:tab w:val="left" w:pos="1953"/>
          <w:tab w:val="left" w:pos="3234"/>
          <w:tab w:val="left" w:pos="5258"/>
          <w:tab w:val="left" w:pos="6920"/>
          <w:tab w:val="left" w:pos="7293"/>
        </w:tabs>
        <w:ind w:left="102" w:right="106" w:firstLine="566"/>
        <w:rPr>
          <w:sz w:val="28"/>
        </w:rPr>
      </w:pPr>
      <w:r>
        <w:rPr>
          <w:b/>
          <w:sz w:val="28"/>
        </w:rPr>
        <w:t>Область</w:t>
      </w:r>
      <w:r>
        <w:rPr>
          <w:b/>
          <w:sz w:val="28"/>
        </w:rPr>
        <w:tab/>
        <w:t>научной</w:t>
      </w:r>
      <w:r>
        <w:rPr>
          <w:b/>
          <w:sz w:val="28"/>
        </w:rPr>
        <w:tab/>
        <w:t>деятельности:</w:t>
      </w:r>
      <w:r>
        <w:rPr>
          <w:b/>
          <w:sz w:val="28"/>
        </w:rPr>
        <w:tab/>
      </w:r>
      <w:r>
        <w:rPr>
          <w:sz w:val="28"/>
        </w:rPr>
        <w:t>прикладные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 xml:space="preserve">фундаментальные </w:t>
      </w:r>
      <w:r>
        <w:rPr>
          <w:sz w:val="28"/>
        </w:rPr>
        <w:t>исследования в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ветеринарии.</w:t>
      </w:r>
    </w:p>
    <w:p w:rsidR="00F63928" w:rsidRDefault="005D277D" w:rsidP="005D277D">
      <w:pPr>
        <w:spacing w:line="321" w:lineRule="exact"/>
        <w:ind w:firstLine="709"/>
        <w:rPr>
          <w:sz w:val="28"/>
        </w:rPr>
      </w:pPr>
      <w:r>
        <w:rPr>
          <w:b/>
          <w:sz w:val="28"/>
        </w:rPr>
        <w:t xml:space="preserve">Основные этапы работы: </w:t>
      </w:r>
      <w:r>
        <w:rPr>
          <w:sz w:val="28"/>
        </w:rPr>
        <w:t>1999-2010 гг. – ветеринарный врач к/х</w:t>
      </w:r>
    </w:p>
    <w:p w:rsidR="00F63928" w:rsidRDefault="005D277D" w:rsidP="005D277D">
      <w:pPr>
        <w:pStyle w:val="a3"/>
        <w:ind w:left="0" w:right="111" w:firstLine="709"/>
      </w:pPr>
      <w:r>
        <w:t>«</w:t>
      </w:r>
      <w:proofErr w:type="spellStart"/>
      <w:r>
        <w:t>Алия</w:t>
      </w:r>
      <w:proofErr w:type="spellEnd"/>
      <w:r>
        <w:t>», главный специалист отдела диагностики, заместитель директора КОФ РГКП «Республиканская ветеринарная лаборатория», ветеринарный инспектор сельского округа ГУ «Федоровская РТИ», начальник отдела ветеринарного надзора ГУ «</w:t>
      </w:r>
      <w:proofErr w:type="spellStart"/>
      <w:r>
        <w:t>Рудненская</w:t>
      </w:r>
      <w:proofErr w:type="spellEnd"/>
      <w:r>
        <w:t xml:space="preserve"> ГТИ», ГУ «</w:t>
      </w:r>
      <w:proofErr w:type="spellStart"/>
      <w:r>
        <w:t>Костанайская</w:t>
      </w:r>
      <w:proofErr w:type="spellEnd"/>
      <w:r>
        <w:t xml:space="preserve"> РТИ» КГИ в АПК МСХ</w:t>
      </w:r>
      <w:r>
        <w:rPr>
          <w:spacing w:val="-5"/>
        </w:rPr>
        <w:t xml:space="preserve"> </w:t>
      </w:r>
      <w:r>
        <w:t>РК. С 2010  г. по</w:t>
      </w:r>
      <w:r>
        <w:rPr>
          <w:spacing w:val="53"/>
        </w:rPr>
        <w:t xml:space="preserve"> </w:t>
      </w:r>
      <w:r>
        <w:t>настоящее</w:t>
      </w:r>
      <w:r>
        <w:rPr>
          <w:spacing w:val="32"/>
        </w:rPr>
        <w:t xml:space="preserve"> </w:t>
      </w:r>
      <w:r>
        <w:t>время</w:t>
      </w:r>
      <w:r>
        <w:tab/>
        <w:t>- заведующий филиалом «</w:t>
      </w:r>
      <w:proofErr w:type="spellStart"/>
      <w:r>
        <w:t>Костанайская</w:t>
      </w:r>
      <w:proofErr w:type="spellEnd"/>
      <w:r>
        <w:t xml:space="preserve"> НИВС» ТОО</w:t>
      </w:r>
      <w:r>
        <w:rPr>
          <w:spacing w:val="-2"/>
        </w:rPr>
        <w:t xml:space="preserve"> </w:t>
      </w:r>
      <w:r>
        <w:t>«</w:t>
      </w:r>
      <w:proofErr w:type="spellStart"/>
      <w:r>
        <w:t>КазНИВИ</w:t>
      </w:r>
      <w:proofErr w:type="spellEnd"/>
      <w:r>
        <w:t>».</w:t>
      </w:r>
    </w:p>
    <w:p w:rsidR="00F63928" w:rsidRDefault="005D277D" w:rsidP="005D277D">
      <w:pPr>
        <w:pStyle w:val="a3"/>
        <w:ind w:firstLine="566"/>
      </w:pPr>
      <w:r>
        <w:rPr>
          <w:b/>
        </w:rPr>
        <w:t xml:space="preserve">Труды и публикации: </w:t>
      </w:r>
      <w:r w:rsidR="000E37A3" w:rsidRPr="000E37A3">
        <w:t>Опубликовано</w:t>
      </w:r>
      <w:r w:rsidR="000E37A3">
        <w:rPr>
          <w:b/>
        </w:rPr>
        <w:t xml:space="preserve"> </w:t>
      </w:r>
      <w:r>
        <w:t>более 100 научных трудов, в том числе 30 патен</w:t>
      </w:r>
      <w:bookmarkStart w:id="0" w:name="_GoBack"/>
      <w:bookmarkEnd w:id="0"/>
      <w:r>
        <w:t>тов, 2 НТД.</w:t>
      </w:r>
    </w:p>
    <w:p w:rsidR="00F63928" w:rsidRPr="005D277D" w:rsidRDefault="005D277D" w:rsidP="005D277D">
      <w:pPr>
        <w:pStyle w:val="1"/>
        <w:spacing w:before="3" w:line="320" w:lineRule="exact"/>
        <w:ind w:left="0" w:firstLine="709"/>
        <w:jc w:val="both"/>
        <w:rPr>
          <w:b w:val="0"/>
        </w:rPr>
      </w:pPr>
      <w:r>
        <w:t xml:space="preserve">Ключевые достижения: </w:t>
      </w:r>
      <w:r w:rsidRPr="005D277D">
        <w:rPr>
          <w:b w:val="0"/>
        </w:rPr>
        <w:t xml:space="preserve">Способ получения цветного антигена для постановки пластинчатой реакции агглютинации при диагностике бруцеллеза </w:t>
      </w:r>
      <w:proofErr w:type="gramStart"/>
      <w:r w:rsidRPr="005D277D">
        <w:rPr>
          <w:b w:val="0"/>
        </w:rPr>
        <w:t xml:space="preserve">животных, средство для профилактики и лечения бруцеллеза животных, способ получения иммуностимулятора, способ профилактики бруцеллеза мелкого рогатого скота, способ получения </w:t>
      </w:r>
      <w:proofErr w:type="spellStart"/>
      <w:r w:rsidRPr="005D277D">
        <w:rPr>
          <w:b w:val="0"/>
        </w:rPr>
        <w:t>протективного</w:t>
      </w:r>
      <w:proofErr w:type="spellEnd"/>
      <w:r w:rsidRPr="005D277D">
        <w:rPr>
          <w:b w:val="0"/>
        </w:rPr>
        <w:t xml:space="preserve"> бруцеллезного антигена, способ получения инактивированной противобруцеллезной вакцины, способ  терапии бруцеллеза крупного рогатого скота, способ получения аллергена для выявления бруцеллеза у лошадей, селективная питательная среда, транспортная питательная среда, способ получения цветного антигена для постановки пластинчатой реакции агглютинации при диагностике бруцеллеза животных</w:t>
      </w:r>
      <w:proofErr w:type="gramEnd"/>
      <w:r w:rsidRPr="005D277D">
        <w:rPr>
          <w:b w:val="0"/>
        </w:rPr>
        <w:t>, средство для профилактики и лечения бруцеллеза</w:t>
      </w:r>
      <w:r w:rsidRPr="005D277D">
        <w:rPr>
          <w:b w:val="0"/>
          <w:spacing w:val="-14"/>
        </w:rPr>
        <w:t xml:space="preserve"> </w:t>
      </w:r>
      <w:r w:rsidRPr="005D277D">
        <w:rPr>
          <w:b w:val="0"/>
        </w:rPr>
        <w:t>животных.</w:t>
      </w:r>
    </w:p>
    <w:p w:rsidR="00F63928" w:rsidRDefault="005D277D">
      <w:pPr>
        <w:pStyle w:val="a3"/>
        <w:tabs>
          <w:tab w:val="left" w:pos="5976"/>
        </w:tabs>
        <w:ind w:right="112" w:firstLine="566"/>
        <w:jc w:val="left"/>
      </w:pPr>
      <w:r>
        <w:rPr>
          <w:b/>
        </w:rPr>
        <w:t xml:space="preserve">Награды:  </w:t>
      </w:r>
      <w:proofErr w:type="gramStart"/>
      <w:r>
        <w:t>Награжден</w:t>
      </w:r>
      <w:r>
        <w:rPr>
          <w:spacing w:val="-3"/>
        </w:rPr>
        <w:t xml:space="preserve"> </w:t>
      </w:r>
      <w:r>
        <w:t>почетной</w:t>
      </w:r>
      <w:r>
        <w:rPr>
          <w:spacing w:val="33"/>
        </w:rPr>
        <w:t xml:space="preserve"> </w:t>
      </w:r>
      <w:r>
        <w:t>грамотой</w:t>
      </w:r>
      <w:r>
        <w:tab/>
        <w:t>АО «</w:t>
      </w:r>
      <w:proofErr w:type="spellStart"/>
      <w:r>
        <w:t>КазАгроИнновация</w:t>
      </w:r>
      <w:proofErr w:type="spellEnd"/>
      <w:r>
        <w:t>» за вклад в развитие аграрной науки и инноваций в АПК</w:t>
      </w:r>
      <w:r>
        <w:rPr>
          <w:spacing w:val="-9"/>
        </w:rPr>
        <w:t xml:space="preserve"> </w:t>
      </w:r>
      <w:r>
        <w:t>РК.</w:t>
      </w:r>
      <w:proofErr w:type="gramEnd"/>
    </w:p>
    <w:p w:rsidR="00F63928" w:rsidRDefault="00F63928">
      <w:pPr>
        <w:pStyle w:val="a3"/>
        <w:spacing w:before="2"/>
        <w:ind w:left="0"/>
        <w:jc w:val="left"/>
        <w:rPr>
          <w:sz w:val="14"/>
        </w:rPr>
      </w:pPr>
    </w:p>
    <w:sectPr w:rsidR="00F63928">
      <w:pgSz w:w="11910" w:h="16840"/>
      <w:pgMar w:top="8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63928"/>
    <w:rsid w:val="000E37A3"/>
    <w:rsid w:val="005D277D"/>
    <w:rsid w:val="00F6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 w:line="319" w:lineRule="exact"/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1885</Characters>
  <Application>Microsoft Office Word</Application>
  <DocSecurity>0</DocSecurity>
  <Lines>15</Lines>
  <Paragraphs>4</Paragraphs>
  <ScaleCrop>false</ScaleCrop>
  <Company>Home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пк-47</dc:creator>
  <cp:lastModifiedBy>Жулдыз</cp:lastModifiedBy>
  <cp:revision>3</cp:revision>
  <dcterms:created xsi:type="dcterms:W3CDTF">2019-02-07T09:33:00Z</dcterms:created>
  <dcterms:modified xsi:type="dcterms:W3CDTF">2019-02-11T11:19:00Z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